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EA1FE" w14:textId="77777777" w:rsidR="009E1951" w:rsidRPr="009E1951" w:rsidRDefault="009E1951" w:rsidP="009E1951">
      <w:pPr>
        <w:bidi/>
        <w:rPr>
          <w:rFonts w:ascii="Calibri" w:hAnsi="Calibri" w:cs="B Titr"/>
          <w:color w:val="1F3864" w:themeColor="accent5" w:themeShade="80"/>
          <w:sz w:val="32"/>
          <w:szCs w:val="32"/>
        </w:rPr>
      </w:pPr>
      <w:bookmarkStart w:id="0" w:name="_GoBack"/>
      <w:bookmarkEnd w:id="0"/>
      <w:r w:rsidRPr="009E1951">
        <w:rPr>
          <w:rFonts w:ascii="Calibri" w:hAnsi="Calibri" w:cs="B Titr" w:hint="cs"/>
          <w:color w:val="1F3864" w:themeColor="accent5" w:themeShade="80"/>
          <w:sz w:val="32"/>
          <w:szCs w:val="32"/>
          <w:rtl/>
        </w:rPr>
        <w:t xml:space="preserve">آسیب‌پذیری </w:t>
      </w:r>
      <w:r w:rsidRPr="009E1951">
        <w:rPr>
          <w:rFonts w:ascii="Calibri" w:hAnsi="Calibri" w:cs="B Titr" w:hint="eastAsia"/>
          <w:color w:val="1F3864" w:themeColor="accent5" w:themeShade="80"/>
          <w:sz w:val="32"/>
          <w:szCs w:val="32"/>
          <w:rtl/>
        </w:rPr>
        <w:t>در</w:t>
      </w:r>
      <w:r w:rsidRPr="009E1951">
        <w:rPr>
          <w:rFonts w:ascii="Calibri" w:hAnsi="Calibri" w:cs="B Titr"/>
          <w:color w:val="1F3864" w:themeColor="accent5" w:themeShade="80"/>
          <w:sz w:val="32"/>
          <w:szCs w:val="32"/>
          <w:rtl/>
        </w:rPr>
        <w:t xml:space="preserve"> </w:t>
      </w:r>
      <w:r w:rsidRPr="009E1951">
        <w:rPr>
          <w:rFonts w:ascii="Calibri" w:hAnsi="Calibri" w:cs="B Titr" w:hint="cs"/>
          <w:color w:val="1F3864" w:themeColor="accent5" w:themeShade="80"/>
          <w:sz w:val="32"/>
          <w:szCs w:val="32"/>
          <w:rtl/>
        </w:rPr>
        <w:t xml:space="preserve">نرم‌افزار </w:t>
      </w:r>
      <w:r w:rsidRPr="009E1951">
        <w:rPr>
          <w:rFonts w:asciiTheme="majorBidi" w:hAnsiTheme="majorBidi" w:cs="B Titr"/>
          <w:color w:val="1F3864" w:themeColor="accent5" w:themeShade="80"/>
          <w:sz w:val="32"/>
          <w:szCs w:val="32"/>
        </w:rPr>
        <w:t>SAP</w:t>
      </w:r>
    </w:p>
    <w:p w14:paraId="35A6FD79" w14:textId="77777777" w:rsidR="001B771C" w:rsidRPr="00866551" w:rsidRDefault="001B771C" w:rsidP="001B771C">
      <w:pPr>
        <w:keepNext/>
        <w:keepLines/>
        <w:bidi/>
        <w:spacing w:before="240"/>
        <w:outlineLvl w:val="0"/>
        <w:rPr>
          <w:rFonts w:ascii="Calibri" w:eastAsia="Calibri" w:hAnsi="Calibri" w:cs="B Nazanin"/>
          <w:b/>
          <w:bCs/>
          <w:color w:val="000099"/>
          <w:sz w:val="18"/>
          <w:szCs w:val="28"/>
          <w:lang w:bidi="fa-IR"/>
        </w:rPr>
      </w:pPr>
      <w:bookmarkStart w:id="1" w:name="_Hlk53401551"/>
      <w:r w:rsidRPr="00866551">
        <w:rPr>
          <w:rFonts w:ascii="Calibri" w:eastAsia="Calibri" w:hAnsi="Calibri" w:cs="B Nazanin" w:hint="cs"/>
          <w:b/>
          <w:bCs/>
          <w:color w:val="000099"/>
          <w:sz w:val="18"/>
          <w:szCs w:val="28"/>
          <w:rtl/>
        </w:rPr>
        <w:t>شناسه و شدت آسیب‌پذیری</w:t>
      </w:r>
    </w:p>
    <w:tbl>
      <w:tblPr>
        <w:tblStyle w:val="TableGrid2"/>
        <w:bidiVisual/>
        <w:tblW w:w="0" w:type="auto"/>
        <w:tblInd w:w="2101" w:type="dxa"/>
        <w:tblLook w:val="04A0" w:firstRow="1" w:lastRow="0" w:firstColumn="1" w:lastColumn="0" w:noHBand="0" w:noVBand="1"/>
      </w:tblPr>
      <w:tblGrid>
        <w:gridCol w:w="678"/>
        <w:gridCol w:w="2135"/>
        <w:gridCol w:w="1710"/>
      </w:tblGrid>
      <w:tr w:rsidR="001B771C" w:rsidRPr="00866551" w14:paraId="1609F0BB" w14:textId="77777777" w:rsidTr="001B7EFB">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hideMark/>
          </w:tcPr>
          <w:p w14:paraId="6256DDD3" w14:textId="77777777" w:rsidR="001B771C" w:rsidRPr="00866551" w:rsidRDefault="001B771C" w:rsidP="001B7EFB">
            <w:pPr>
              <w:bidi/>
              <w:spacing w:line="276" w:lineRule="auto"/>
              <w:jc w:val="center"/>
              <w:rPr>
                <w:rFonts w:ascii="Times New Roman" w:hAnsi="Times New Roman" w:cs="B Nazanin"/>
                <w:b/>
                <w:bCs/>
                <w:noProof/>
                <w:kern w:val="0"/>
                <w:szCs w:val="24"/>
                <w:rtl/>
                <w:lang w:bidi="fa-IR"/>
              </w:rPr>
            </w:pPr>
            <w:r w:rsidRPr="00866551">
              <w:rPr>
                <w:rFonts w:ascii="Times New Roman" w:hAnsi="Times New Roman" w:cs="B Nazanin" w:hint="cs"/>
                <w:b/>
                <w:bCs/>
                <w:noProof/>
                <w:kern w:val="0"/>
                <w:szCs w:val="24"/>
                <w:rtl/>
                <w:lang w:bidi="fa-IR"/>
              </w:rPr>
              <w:t>ردیف</w:t>
            </w:r>
          </w:p>
        </w:tc>
        <w:tc>
          <w:tcPr>
            <w:tcW w:w="213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hideMark/>
          </w:tcPr>
          <w:p w14:paraId="3988E3CF" w14:textId="77777777" w:rsidR="001B771C" w:rsidRPr="00866551" w:rsidRDefault="001B771C" w:rsidP="001B7EFB">
            <w:pPr>
              <w:bidi/>
              <w:spacing w:line="276" w:lineRule="auto"/>
              <w:jc w:val="center"/>
              <w:rPr>
                <w:rFonts w:ascii="Times New Roman" w:hAnsi="Times New Roman" w:cs="B Nazanin"/>
                <w:b/>
                <w:bCs/>
                <w:noProof/>
                <w:kern w:val="0"/>
                <w:szCs w:val="24"/>
                <w:lang w:bidi="fa-IR"/>
              </w:rPr>
            </w:pPr>
            <w:r w:rsidRPr="00866551">
              <w:rPr>
                <w:rFonts w:ascii="Times New Roman" w:hAnsi="Times New Roman" w:cs="B Nazanin" w:hint="cs"/>
                <w:b/>
                <w:bCs/>
                <w:noProof/>
                <w:kern w:val="0"/>
                <w:szCs w:val="24"/>
                <w:rtl/>
                <w:lang w:bidi="fa-IR"/>
              </w:rPr>
              <w:t>شناسه آسیب‌پذیری</w:t>
            </w:r>
          </w:p>
        </w:tc>
        <w:tc>
          <w:tcPr>
            <w:tcW w:w="171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hideMark/>
          </w:tcPr>
          <w:p w14:paraId="53985537" w14:textId="77777777" w:rsidR="001B771C" w:rsidRPr="00866551" w:rsidRDefault="001B771C" w:rsidP="001B7EFB">
            <w:pPr>
              <w:bidi/>
              <w:spacing w:line="276" w:lineRule="auto"/>
              <w:jc w:val="center"/>
              <w:rPr>
                <w:rFonts w:ascii="Times New Roman" w:hAnsi="Times New Roman" w:cs="B Nazanin"/>
                <w:b/>
                <w:bCs/>
                <w:noProof/>
                <w:kern w:val="0"/>
                <w:szCs w:val="24"/>
                <w:rtl/>
                <w:lang w:bidi="fa-IR"/>
              </w:rPr>
            </w:pPr>
            <w:r w:rsidRPr="00866551">
              <w:rPr>
                <w:rFonts w:ascii="Times New Roman" w:hAnsi="Times New Roman" w:cs="B Nazanin" w:hint="cs"/>
                <w:b/>
                <w:bCs/>
                <w:noProof/>
                <w:kern w:val="0"/>
                <w:szCs w:val="24"/>
                <w:rtl/>
                <w:lang w:bidi="fa-IR"/>
              </w:rPr>
              <w:t>شدت آسیب‌پذیری</w:t>
            </w:r>
          </w:p>
        </w:tc>
      </w:tr>
      <w:tr w:rsidR="001B771C" w:rsidRPr="00866551" w14:paraId="08FA144C"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664EFEE" w14:textId="77777777" w:rsidR="001B771C" w:rsidRPr="00866551" w:rsidRDefault="001B771C" w:rsidP="001B771C">
            <w:pPr>
              <w:numPr>
                <w:ilvl w:val="0"/>
                <w:numId w:val="29"/>
              </w:numPr>
              <w:bidi/>
              <w:spacing w:line="276" w:lineRule="auto"/>
              <w:contextualSpacing/>
              <w:jc w:val="center"/>
              <w:rPr>
                <w:rFonts w:ascii="Times New Roman" w:hAnsi="Times New Roman" w:cs="B Nazanin"/>
                <w:b/>
                <w:bCs/>
                <w:noProof/>
                <w:kern w:val="0"/>
                <w:szCs w:val="24"/>
                <w:rtl/>
                <w:lang w:bidi="fa-IR"/>
              </w:rPr>
            </w:pPr>
            <w:bookmarkStart w:id="2" w:name="_Hlk55890974"/>
          </w:p>
        </w:tc>
        <w:tc>
          <w:tcPr>
            <w:tcW w:w="2135" w:type="dxa"/>
            <w:tcBorders>
              <w:top w:val="single" w:sz="4" w:space="0" w:color="000000"/>
              <w:left w:val="single" w:sz="4" w:space="0" w:color="000000"/>
              <w:bottom w:val="single" w:sz="4" w:space="0" w:color="000000"/>
              <w:right w:val="single" w:sz="4" w:space="0" w:color="000000"/>
            </w:tcBorders>
          </w:tcPr>
          <w:p w14:paraId="39554791" w14:textId="589C43E1" w:rsidR="001B771C" w:rsidRPr="00866551" w:rsidRDefault="00692682" w:rsidP="00A70328">
            <w:pPr>
              <w:keepNext/>
              <w:keepLines/>
              <w:spacing w:before="200" w:after="140"/>
              <w:ind w:left="144"/>
              <w:jc w:val="center"/>
              <w:outlineLvl w:val="1"/>
              <w:rPr>
                <w:rFonts w:ascii="Times New Roman" w:hAnsi="Times New Roman" w:cs="B Nazanin"/>
                <w:color w:val="000000" w:themeColor="text1"/>
                <w:kern w:val="0"/>
                <w:rtl/>
                <w:lang w:bidi="fa-IR"/>
              </w:rPr>
            </w:pPr>
            <w:r>
              <w:rPr>
                <w:rFonts w:ascii="Times New Roman" w:hAnsi="Times New Roman" w:cs="B Nazanin"/>
                <w:color w:val="000000" w:themeColor="text1"/>
                <w:kern w:val="0"/>
                <w:lang w:bidi="fa-IR"/>
              </w:rPr>
              <w:t>CVE-</w:t>
            </w:r>
            <w:r w:rsidR="00FA0E7C" w:rsidRPr="00FA0E7C">
              <w:rPr>
                <w:rFonts w:ascii="Times New Roman" w:hAnsi="Times New Roman" w:cs="B Nazanin"/>
                <w:color w:val="000000" w:themeColor="text1"/>
                <w:kern w:val="0"/>
                <w:lang w:bidi="fa-IR"/>
              </w:rPr>
              <w:t>2020</w:t>
            </w:r>
            <w:r>
              <w:rPr>
                <w:rFonts w:ascii="Times New Roman" w:hAnsi="Times New Roman" w:cs="B Nazanin"/>
                <w:color w:val="000000" w:themeColor="text1"/>
                <w:kern w:val="0"/>
                <w:lang w:bidi="fa-IR"/>
              </w:rPr>
              <w:t>-</w:t>
            </w:r>
            <w:r w:rsidR="00FA0E7C" w:rsidRPr="00FA0E7C">
              <w:rPr>
                <w:rFonts w:ascii="Times New Roman" w:hAnsi="Times New Roman" w:cs="B Nazanin"/>
                <w:color w:val="000000" w:themeColor="text1"/>
                <w:kern w:val="0"/>
                <w:lang w:bidi="fa-IR"/>
              </w:rPr>
              <w:t>26807</w:t>
            </w:r>
          </w:p>
        </w:tc>
        <w:tc>
          <w:tcPr>
            <w:tcW w:w="1710" w:type="dxa"/>
            <w:tcBorders>
              <w:top w:val="single" w:sz="4" w:space="0" w:color="000000"/>
              <w:left w:val="single" w:sz="4" w:space="0" w:color="000000"/>
              <w:bottom w:val="single" w:sz="4" w:space="0" w:color="000000"/>
              <w:right w:val="single" w:sz="4" w:space="0" w:color="000000"/>
            </w:tcBorders>
            <w:vAlign w:val="center"/>
          </w:tcPr>
          <w:p w14:paraId="17A751CE" w14:textId="3D8E155B" w:rsidR="001B771C" w:rsidRPr="00866551" w:rsidRDefault="002B76B3" w:rsidP="001B7EFB">
            <w:pPr>
              <w:bidi/>
              <w:spacing w:line="276" w:lineRule="auto"/>
              <w:jc w:val="center"/>
              <w:rPr>
                <w:rFonts w:ascii="Times New Roman" w:hAnsi="Times New Roman" w:cs="B Nazanin"/>
                <w:noProof/>
                <w:kern w:val="0"/>
                <w:szCs w:val="24"/>
                <w:lang w:bidi="fa-IR"/>
              </w:rPr>
            </w:pPr>
            <w:r>
              <w:rPr>
                <w:rFonts w:ascii="Times New Roman" w:hAnsi="Times New Roman" w:cs="B Nazanin"/>
                <w:noProof/>
                <w:kern w:val="0"/>
                <w:szCs w:val="24"/>
                <w:lang w:bidi="fa-IR"/>
              </w:rPr>
              <w:t>4.4</w:t>
            </w:r>
          </w:p>
        </w:tc>
      </w:tr>
      <w:tr w:rsidR="001B771C" w:rsidRPr="00866551" w14:paraId="5C155E33"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CE94D85" w14:textId="77777777" w:rsidR="001B771C" w:rsidRPr="00866551" w:rsidRDefault="001B771C" w:rsidP="001B771C">
            <w:pPr>
              <w:numPr>
                <w:ilvl w:val="0"/>
                <w:numId w:val="29"/>
              </w:numPr>
              <w:bidi/>
              <w:spacing w:line="276" w:lineRule="auto"/>
              <w:contextualSpacing/>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1D4FE413" w14:textId="531717CA" w:rsidR="001B771C" w:rsidRPr="00866551" w:rsidRDefault="00692682" w:rsidP="00A70328">
            <w:pPr>
              <w:keepNext/>
              <w:keepLines/>
              <w:spacing w:before="200" w:after="140"/>
              <w:ind w:left="144"/>
              <w:jc w:val="center"/>
              <w:outlineLvl w:val="1"/>
              <w:rPr>
                <w:rFonts w:ascii="Times New Roman" w:hAnsi="Times New Roman" w:cs="B Nazanin"/>
                <w:color w:val="000000" w:themeColor="text1"/>
                <w:kern w:val="0"/>
                <w:rtl/>
                <w:lang w:bidi="fa-IR"/>
              </w:rPr>
            </w:pPr>
            <w:r>
              <w:rPr>
                <w:rFonts w:ascii="Times New Roman" w:hAnsi="Times New Roman" w:cs="B Nazanin"/>
                <w:color w:val="000000" w:themeColor="text1"/>
                <w:kern w:val="0"/>
                <w:lang w:bidi="fa-IR"/>
              </w:rPr>
              <w:t>CVE-</w:t>
            </w:r>
            <w:r w:rsidR="00FA0E7C"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00FA0E7C" w:rsidRPr="00FA0E7C">
              <w:rPr>
                <w:rFonts w:ascii="Times New Roman" w:hAnsi="Times New Roman" w:cs="B Nazanin"/>
                <w:color w:val="000000" w:themeColor="text1"/>
                <w:kern w:val="0"/>
                <w:lang w:bidi="fa-IR"/>
              </w:rPr>
              <w:t>26808</w:t>
            </w:r>
          </w:p>
        </w:tc>
        <w:tc>
          <w:tcPr>
            <w:tcW w:w="1710" w:type="dxa"/>
            <w:tcBorders>
              <w:top w:val="single" w:sz="4" w:space="0" w:color="000000"/>
              <w:left w:val="single" w:sz="4" w:space="0" w:color="000000"/>
              <w:bottom w:val="single" w:sz="4" w:space="0" w:color="000000"/>
              <w:right w:val="single" w:sz="4" w:space="0" w:color="000000"/>
            </w:tcBorders>
            <w:vAlign w:val="center"/>
          </w:tcPr>
          <w:p w14:paraId="1CED7104" w14:textId="7411633C" w:rsidR="001B771C" w:rsidRPr="00866551" w:rsidRDefault="001B7EFB" w:rsidP="001B7EFB">
            <w:pPr>
              <w:keepNext/>
              <w:bidi/>
              <w:spacing w:line="276" w:lineRule="auto"/>
              <w:jc w:val="center"/>
              <w:rPr>
                <w:rFonts w:ascii="Times New Roman" w:hAnsi="Times New Roman" w:cs="B Nazanin"/>
                <w:noProof/>
                <w:kern w:val="0"/>
                <w:szCs w:val="24"/>
                <w:lang w:bidi="fa-IR"/>
              </w:rPr>
            </w:pPr>
            <w:r>
              <w:rPr>
                <w:rFonts w:ascii="Times New Roman" w:hAnsi="Times New Roman" w:cs="B Nazanin"/>
                <w:noProof/>
                <w:kern w:val="0"/>
                <w:szCs w:val="24"/>
                <w:lang w:bidi="fa-IR"/>
              </w:rPr>
              <w:t>9.1</w:t>
            </w:r>
          </w:p>
        </w:tc>
      </w:tr>
      <w:tr w:rsidR="00A70328" w:rsidRPr="00866551" w14:paraId="5655CE8E"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D5D4F30" w14:textId="77777777" w:rsidR="00A70328" w:rsidRPr="00866551" w:rsidRDefault="00A70328" w:rsidP="001B771C">
            <w:pPr>
              <w:numPr>
                <w:ilvl w:val="0"/>
                <w:numId w:val="29"/>
              </w:numPr>
              <w:bidi/>
              <w:spacing w:line="276" w:lineRule="auto"/>
              <w:contextualSpacing/>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6FB3C1CC" w14:textId="526A2EE5" w:rsidR="00A70328" w:rsidRPr="00E50302" w:rsidRDefault="00692682" w:rsidP="00A70328">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00FA0E7C"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00FA0E7C" w:rsidRPr="00FA0E7C">
              <w:rPr>
                <w:rFonts w:ascii="Times New Roman" w:hAnsi="Times New Roman" w:cs="B Nazanin"/>
                <w:color w:val="000000" w:themeColor="text1"/>
                <w:kern w:val="0"/>
                <w:lang w:bidi="fa-IR"/>
              </w:rPr>
              <w:t>26809</w:t>
            </w:r>
          </w:p>
        </w:tc>
        <w:tc>
          <w:tcPr>
            <w:tcW w:w="1710" w:type="dxa"/>
            <w:tcBorders>
              <w:top w:val="single" w:sz="4" w:space="0" w:color="000000"/>
              <w:left w:val="single" w:sz="4" w:space="0" w:color="000000"/>
              <w:bottom w:val="single" w:sz="4" w:space="0" w:color="000000"/>
              <w:right w:val="single" w:sz="4" w:space="0" w:color="000000"/>
            </w:tcBorders>
            <w:vAlign w:val="center"/>
          </w:tcPr>
          <w:p w14:paraId="5E1E9563" w14:textId="06A29590" w:rsidR="00A70328" w:rsidRDefault="001D66A5" w:rsidP="001B7EFB">
            <w:pPr>
              <w:keepNext/>
              <w:bidi/>
              <w:spacing w:line="276" w:lineRule="auto"/>
              <w:jc w:val="center"/>
              <w:rPr>
                <w:rFonts w:ascii="Times New Roman" w:hAnsi="Times New Roman" w:cs="B Nazanin"/>
                <w:noProof/>
                <w:kern w:val="0"/>
                <w:szCs w:val="24"/>
                <w:lang w:bidi="fa-IR"/>
              </w:rPr>
            </w:pPr>
            <w:r>
              <w:rPr>
                <w:rFonts w:ascii="Times New Roman" w:hAnsi="Times New Roman" w:cs="B Nazanin"/>
                <w:noProof/>
                <w:kern w:val="0"/>
                <w:szCs w:val="24"/>
                <w:lang w:bidi="fa-IR"/>
              </w:rPr>
              <w:t>5.3</w:t>
            </w:r>
          </w:p>
        </w:tc>
      </w:tr>
      <w:tr w:rsidR="00A70328" w:rsidRPr="00866551" w14:paraId="2ACD25B7"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5E32F11" w14:textId="77777777" w:rsidR="00A70328" w:rsidRPr="00866551" w:rsidRDefault="00A70328" w:rsidP="001B771C">
            <w:pPr>
              <w:numPr>
                <w:ilvl w:val="0"/>
                <w:numId w:val="29"/>
              </w:numPr>
              <w:bidi/>
              <w:spacing w:line="276" w:lineRule="auto"/>
              <w:contextualSpacing/>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479154E6" w14:textId="694DE5E6" w:rsidR="00A70328" w:rsidRPr="00E50302" w:rsidRDefault="00692682" w:rsidP="00A70328">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00FA0E7C"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00FA0E7C" w:rsidRPr="00FA0E7C">
              <w:rPr>
                <w:rFonts w:ascii="Times New Roman" w:hAnsi="Times New Roman" w:cs="B Nazanin"/>
                <w:color w:val="000000" w:themeColor="text1"/>
                <w:kern w:val="0"/>
                <w:lang w:bidi="fa-IR"/>
              </w:rPr>
              <w:t>26810</w:t>
            </w:r>
          </w:p>
        </w:tc>
        <w:tc>
          <w:tcPr>
            <w:tcW w:w="1710" w:type="dxa"/>
            <w:tcBorders>
              <w:top w:val="single" w:sz="4" w:space="0" w:color="000000"/>
              <w:left w:val="single" w:sz="4" w:space="0" w:color="000000"/>
              <w:bottom w:val="single" w:sz="4" w:space="0" w:color="000000"/>
              <w:right w:val="single" w:sz="4" w:space="0" w:color="000000"/>
            </w:tcBorders>
            <w:vAlign w:val="center"/>
          </w:tcPr>
          <w:p w14:paraId="2D72DE76" w14:textId="16DC7094" w:rsidR="00A70328" w:rsidRDefault="00524352" w:rsidP="001B7EFB">
            <w:pPr>
              <w:keepNext/>
              <w:bidi/>
              <w:spacing w:line="276" w:lineRule="auto"/>
              <w:jc w:val="center"/>
              <w:rPr>
                <w:rFonts w:ascii="Times New Roman" w:hAnsi="Times New Roman" w:cs="B Nazanin"/>
                <w:noProof/>
                <w:kern w:val="0"/>
                <w:szCs w:val="24"/>
                <w:rtl/>
                <w:lang w:bidi="fa-IR"/>
              </w:rPr>
            </w:pPr>
            <w:r>
              <w:rPr>
                <w:rFonts w:ascii="Times New Roman" w:hAnsi="Times New Roman" w:cs="B Nazanin"/>
                <w:noProof/>
                <w:kern w:val="0"/>
                <w:szCs w:val="24"/>
                <w:lang w:bidi="fa-IR"/>
              </w:rPr>
              <w:t>7.5</w:t>
            </w:r>
          </w:p>
        </w:tc>
      </w:tr>
      <w:tr w:rsidR="00A70328" w:rsidRPr="00866551" w14:paraId="535A4365"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B00F00B" w14:textId="77777777" w:rsidR="00A70328" w:rsidRPr="00866551" w:rsidRDefault="00A70328" w:rsidP="001B771C">
            <w:pPr>
              <w:numPr>
                <w:ilvl w:val="0"/>
                <w:numId w:val="29"/>
              </w:numPr>
              <w:bidi/>
              <w:spacing w:line="276" w:lineRule="auto"/>
              <w:contextualSpacing/>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1E05D91F" w14:textId="6C8D16E3" w:rsidR="00A70328" w:rsidRPr="00E50302" w:rsidRDefault="00692682" w:rsidP="00154D4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00FA0E7C"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00FA0E7C" w:rsidRPr="00FA0E7C">
              <w:rPr>
                <w:rFonts w:ascii="Times New Roman" w:hAnsi="Times New Roman" w:cs="B Nazanin"/>
                <w:color w:val="000000" w:themeColor="text1"/>
                <w:kern w:val="0"/>
                <w:lang w:bidi="fa-IR"/>
              </w:rPr>
              <w:t>26811</w:t>
            </w:r>
          </w:p>
        </w:tc>
        <w:tc>
          <w:tcPr>
            <w:tcW w:w="1710" w:type="dxa"/>
            <w:tcBorders>
              <w:top w:val="single" w:sz="4" w:space="0" w:color="000000"/>
              <w:left w:val="single" w:sz="4" w:space="0" w:color="000000"/>
              <w:bottom w:val="single" w:sz="4" w:space="0" w:color="000000"/>
              <w:right w:val="single" w:sz="4" w:space="0" w:color="000000"/>
            </w:tcBorders>
            <w:vAlign w:val="center"/>
          </w:tcPr>
          <w:p w14:paraId="61674F4E" w14:textId="3B2F64D0" w:rsidR="00A70328" w:rsidRDefault="00CD660E" w:rsidP="001B7EFB">
            <w:pPr>
              <w:keepNext/>
              <w:bidi/>
              <w:spacing w:line="276" w:lineRule="auto"/>
              <w:jc w:val="center"/>
              <w:rPr>
                <w:rFonts w:ascii="Times New Roman" w:hAnsi="Times New Roman" w:cs="B Nazanin"/>
                <w:noProof/>
                <w:kern w:val="0"/>
                <w:szCs w:val="24"/>
                <w:lang w:bidi="fa-IR"/>
              </w:rPr>
            </w:pPr>
            <w:r>
              <w:rPr>
                <w:rFonts w:ascii="Times New Roman" w:hAnsi="Times New Roman" w:cs="B Nazanin"/>
                <w:noProof/>
                <w:kern w:val="0"/>
                <w:szCs w:val="24"/>
                <w:lang w:bidi="fa-IR"/>
              </w:rPr>
              <w:t>5.3</w:t>
            </w:r>
          </w:p>
        </w:tc>
      </w:tr>
      <w:tr w:rsidR="00534C03" w:rsidRPr="00866551" w14:paraId="20D3BD24"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62410B4" w14:textId="77777777" w:rsidR="00534C03" w:rsidRPr="00866551" w:rsidRDefault="00534C03" w:rsidP="001B771C">
            <w:pPr>
              <w:numPr>
                <w:ilvl w:val="0"/>
                <w:numId w:val="29"/>
              </w:numPr>
              <w:bidi/>
              <w:spacing w:line="276" w:lineRule="auto"/>
              <w:contextualSpacing/>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00A1893C" w14:textId="443047EF" w:rsidR="00534C03" w:rsidRDefault="00692682" w:rsidP="00154D4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00FA0E7C"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00FA0E7C" w:rsidRPr="00FA0E7C">
              <w:rPr>
                <w:rFonts w:ascii="Times New Roman" w:hAnsi="Times New Roman" w:cs="B Nazanin"/>
                <w:color w:val="000000" w:themeColor="text1"/>
                <w:kern w:val="0"/>
                <w:lang w:bidi="fa-IR"/>
              </w:rPr>
              <w:t>26814</w:t>
            </w:r>
          </w:p>
        </w:tc>
        <w:tc>
          <w:tcPr>
            <w:tcW w:w="1710" w:type="dxa"/>
            <w:tcBorders>
              <w:top w:val="single" w:sz="4" w:space="0" w:color="000000"/>
              <w:left w:val="single" w:sz="4" w:space="0" w:color="000000"/>
              <w:bottom w:val="single" w:sz="4" w:space="0" w:color="000000"/>
              <w:right w:val="single" w:sz="4" w:space="0" w:color="000000"/>
            </w:tcBorders>
            <w:vAlign w:val="center"/>
          </w:tcPr>
          <w:p w14:paraId="501A6CFB" w14:textId="52BEA94D" w:rsidR="00534C03" w:rsidRDefault="000002B6" w:rsidP="001B7EFB">
            <w:pPr>
              <w:keepNext/>
              <w:bidi/>
              <w:spacing w:line="276" w:lineRule="auto"/>
              <w:jc w:val="center"/>
              <w:rPr>
                <w:rFonts w:ascii="Times New Roman" w:hAnsi="Times New Roman" w:cs="B Nazanin"/>
                <w:noProof/>
                <w:kern w:val="0"/>
                <w:szCs w:val="24"/>
                <w:lang w:bidi="fa-IR"/>
              </w:rPr>
            </w:pPr>
            <w:r>
              <w:rPr>
                <w:rFonts w:ascii="Times New Roman" w:hAnsi="Times New Roman" w:cs="B Nazanin"/>
                <w:noProof/>
                <w:kern w:val="0"/>
                <w:szCs w:val="24"/>
                <w:lang w:bidi="fa-IR"/>
              </w:rPr>
              <w:t>4.9</w:t>
            </w:r>
          </w:p>
        </w:tc>
      </w:tr>
      <w:tr w:rsidR="00FA0E7C" w:rsidRPr="00866551" w14:paraId="3732BBFA"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4CE449AA" w14:textId="77777777" w:rsidR="00FA0E7C" w:rsidRPr="00866551" w:rsidRDefault="00FA0E7C" w:rsidP="001B771C">
            <w:pPr>
              <w:numPr>
                <w:ilvl w:val="0"/>
                <w:numId w:val="29"/>
              </w:numPr>
              <w:bidi/>
              <w:spacing w:line="276" w:lineRule="auto"/>
              <w:contextualSpacing/>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6CEAED46" w14:textId="5C854AE0" w:rsidR="00FA0E7C" w:rsidRPr="00FA0E7C" w:rsidRDefault="00692682" w:rsidP="00154D4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00FA0E7C"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00FA0E7C" w:rsidRPr="00FA0E7C">
              <w:rPr>
                <w:rFonts w:ascii="Times New Roman" w:hAnsi="Times New Roman" w:cs="B Nazanin"/>
                <w:color w:val="000000" w:themeColor="text1"/>
                <w:kern w:val="0"/>
                <w:lang w:bidi="fa-IR"/>
              </w:rPr>
              <w:t>26815</w:t>
            </w:r>
          </w:p>
        </w:tc>
        <w:tc>
          <w:tcPr>
            <w:tcW w:w="1710" w:type="dxa"/>
            <w:tcBorders>
              <w:top w:val="single" w:sz="4" w:space="0" w:color="000000"/>
              <w:left w:val="single" w:sz="4" w:space="0" w:color="000000"/>
              <w:bottom w:val="single" w:sz="4" w:space="0" w:color="000000"/>
              <w:right w:val="single" w:sz="4" w:space="0" w:color="000000"/>
            </w:tcBorders>
            <w:vAlign w:val="center"/>
          </w:tcPr>
          <w:p w14:paraId="0B9D9390" w14:textId="3CFC389B" w:rsidR="00FA0E7C" w:rsidRDefault="001E7B32" w:rsidP="001B7EFB">
            <w:pPr>
              <w:keepNext/>
              <w:bidi/>
              <w:spacing w:line="276" w:lineRule="auto"/>
              <w:jc w:val="center"/>
              <w:rPr>
                <w:rFonts w:ascii="Times New Roman" w:hAnsi="Times New Roman" w:cs="B Nazanin"/>
                <w:noProof/>
                <w:kern w:val="0"/>
                <w:szCs w:val="24"/>
                <w:lang w:bidi="fa-IR"/>
              </w:rPr>
            </w:pPr>
            <w:r>
              <w:rPr>
                <w:rFonts w:ascii="Times New Roman" w:hAnsi="Times New Roman" w:cs="B Nazanin"/>
                <w:noProof/>
                <w:kern w:val="0"/>
                <w:szCs w:val="24"/>
                <w:lang w:bidi="fa-IR"/>
              </w:rPr>
              <w:t>8.6</w:t>
            </w:r>
          </w:p>
        </w:tc>
      </w:tr>
      <w:tr w:rsidR="00FA0E7C" w:rsidRPr="00866551" w14:paraId="5ECFBC71"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1DC588E" w14:textId="77777777" w:rsidR="00FA0E7C" w:rsidRPr="00866551" w:rsidRDefault="00FA0E7C" w:rsidP="001B771C">
            <w:pPr>
              <w:numPr>
                <w:ilvl w:val="0"/>
                <w:numId w:val="29"/>
              </w:numPr>
              <w:bidi/>
              <w:spacing w:line="276" w:lineRule="auto"/>
              <w:contextualSpacing/>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0D3E1D8D" w14:textId="25221A5B" w:rsidR="00FA0E7C" w:rsidRPr="00FA0E7C" w:rsidRDefault="00692682" w:rsidP="00154D4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00FA0E7C"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00FA0E7C" w:rsidRPr="00FA0E7C">
              <w:rPr>
                <w:rFonts w:ascii="Times New Roman" w:hAnsi="Times New Roman" w:cs="B Nazanin"/>
                <w:color w:val="000000" w:themeColor="text1"/>
                <w:kern w:val="0"/>
                <w:lang w:bidi="fa-IR"/>
              </w:rPr>
              <w:t>26817</w:t>
            </w:r>
          </w:p>
        </w:tc>
        <w:tc>
          <w:tcPr>
            <w:tcW w:w="1710" w:type="dxa"/>
            <w:tcBorders>
              <w:top w:val="single" w:sz="4" w:space="0" w:color="000000"/>
              <w:left w:val="single" w:sz="4" w:space="0" w:color="000000"/>
              <w:bottom w:val="single" w:sz="4" w:space="0" w:color="000000"/>
              <w:right w:val="single" w:sz="4" w:space="0" w:color="000000"/>
            </w:tcBorders>
            <w:vAlign w:val="center"/>
          </w:tcPr>
          <w:p w14:paraId="23005529" w14:textId="4F1068D2" w:rsidR="00FA0E7C" w:rsidRDefault="00423F58" w:rsidP="001B7EFB">
            <w:pPr>
              <w:keepNext/>
              <w:bidi/>
              <w:spacing w:line="276" w:lineRule="auto"/>
              <w:jc w:val="center"/>
              <w:rPr>
                <w:rFonts w:ascii="Times New Roman" w:hAnsi="Times New Roman" w:cs="B Nazanin"/>
                <w:noProof/>
                <w:kern w:val="0"/>
                <w:szCs w:val="24"/>
                <w:lang w:bidi="fa-IR"/>
              </w:rPr>
            </w:pPr>
            <w:r>
              <w:rPr>
                <w:rFonts w:ascii="Times New Roman" w:hAnsi="Times New Roman" w:cs="B Nazanin"/>
                <w:noProof/>
                <w:kern w:val="0"/>
                <w:szCs w:val="24"/>
                <w:lang w:bidi="fa-IR"/>
              </w:rPr>
              <w:t>4.3</w:t>
            </w:r>
          </w:p>
        </w:tc>
      </w:tr>
      <w:tr w:rsidR="00FA0E7C" w:rsidRPr="00866551" w14:paraId="2A7DB540"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EA25C75" w14:textId="77777777" w:rsidR="00FA0E7C" w:rsidRPr="00866551" w:rsidRDefault="00FA0E7C" w:rsidP="001B771C">
            <w:pPr>
              <w:numPr>
                <w:ilvl w:val="0"/>
                <w:numId w:val="29"/>
              </w:numPr>
              <w:bidi/>
              <w:spacing w:line="276" w:lineRule="auto"/>
              <w:contextualSpacing/>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65C1ECFD" w14:textId="1A7CE9C5" w:rsidR="00FA0E7C" w:rsidRPr="00FA0E7C" w:rsidRDefault="00692682" w:rsidP="00154D4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00FA0E7C"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00FA0E7C" w:rsidRPr="00FA0E7C">
              <w:rPr>
                <w:rFonts w:ascii="Times New Roman" w:hAnsi="Times New Roman" w:cs="B Nazanin"/>
                <w:color w:val="000000" w:themeColor="text1"/>
                <w:kern w:val="0"/>
                <w:lang w:bidi="fa-IR"/>
              </w:rPr>
              <w:t>26818</w:t>
            </w:r>
          </w:p>
        </w:tc>
        <w:tc>
          <w:tcPr>
            <w:tcW w:w="1710" w:type="dxa"/>
            <w:tcBorders>
              <w:top w:val="single" w:sz="4" w:space="0" w:color="000000"/>
              <w:left w:val="single" w:sz="4" w:space="0" w:color="000000"/>
              <w:bottom w:val="single" w:sz="4" w:space="0" w:color="000000"/>
              <w:right w:val="single" w:sz="4" w:space="0" w:color="000000"/>
            </w:tcBorders>
            <w:vAlign w:val="center"/>
          </w:tcPr>
          <w:p w14:paraId="5BAD82BF" w14:textId="2D9CA7C5" w:rsidR="00FA0E7C" w:rsidRDefault="00594F7F" w:rsidP="001B7EFB">
            <w:pPr>
              <w:keepNext/>
              <w:bidi/>
              <w:spacing w:line="276" w:lineRule="auto"/>
              <w:jc w:val="center"/>
              <w:rPr>
                <w:rFonts w:ascii="Times New Roman" w:hAnsi="Times New Roman" w:cs="B Nazanin"/>
                <w:noProof/>
                <w:kern w:val="0"/>
                <w:szCs w:val="24"/>
                <w:lang w:bidi="fa-IR"/>
              </w:rPr>
            </w:pPr>
            <w:r>
              <w:rPr>
                <w:rFonts w:ascii="Times New Roman" w:hAnsi="Times New Roman" w:cs="B Nazanin"/>
                <w:noProof/>
                <w:kern w:val="0"/>
                <w:szCs w:val="24"/>
                <w:lang w:bidi="fa-IR"/>
              </w:rPr>
              <w:t>6.5</w:t>
            </w:r>
          </w:p>
        </w:tc>
      </w:tr>
      <w:tr w:rsidR="00FA0E7C" w:rsidRPr="00866551" w14:paraId="7582544A"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B46AE17" w14:textId="77777777" w:rsidR="00FA0E7C" w:rsidRPr="00866551" w:rsidRDefault="00FA0E7C" w:rsidP="001B771C">
            <w:pPr>
              <w:numPr>
                <w:ilvl w:val="0"/>
                <w:numId w:val="29"/>
              </w:numPr>
              <w:bidi/>
              <w:spacing w:line="276" w:lineRule="auto"/>
              <w:contextualSpacing/>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3191680C" w14:textId="19D1E3A6" w:rsidR="00FA0E7C" w:rsidRPr="00FA0E7C" w:rsidRDefault="00692682" w:rsidP="00154D4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00FA0E7C"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00FA0E7C" w:rsidRPr="00FA0E7C">
              <w:rPr>
                <w:rFonts w:ascii="Times New Roman" w:hAnsi="Times New Roman" w:cs="B Nazanin"/>
                <w:color w:val="000000" w:themeColor="text1"/>
                <w:kern w:val="0"/>
                <w:lang w:bidi="fa-IR"/>
              </w:rPr>
              <w:t>26819</w:t>
            </w:r>
          </w:p>
        </w:tc>
        <w:tc>
          <w:tcPr>
            <w:tcW w:w="1710" w:type="dxa"/>
            <w:tcBorders>
              <w:top w:val="single" w:sz="4" w:space="0" w:color="000000"/>
              <w:left w:val="single" w:sz="4" w:space="0" w:color="000000"/>
              <w:bottom w:val="single" w:sz="4" w:space="0" w:color="000000"/>
              <w:right w:val="single" w:sz="4" w:space="0" w:color="000000"/>
            </w:tcBorders>
            <w:vAlign w:val="center"/>
          </w:tcPr>
          <w:p w14:paraId="325156F9" w14:textId="235FD4A1" w:rsidR="00FA0E7C" w:rsidRDefault="00A03A47" w:rsidP="001B7EFB">
            <w:pPr>
              <w:keepNext/>
              <w:bidi/>
              <w:spacing w:line="276" w:lineRule="auto"/>
              <w:jc w:val="center"/>
              <w:rPr>
                <w:rFonts w:ascii="Times New Roman" w:hAnsi="Times New Roman" w:cs="B Nazanin"/>
                <w:noProof/>
                <w:kern w:val="0"/>
                <w:szCs w:val="24"/>
                <w:lang w:bidi="fa-IR"/>
              </w:rPr>
            </w:pPr>
            <w:r>
              <w:rPr>
                <w:rFonts w:ascii="Times New Roman" w:hAnsi="Times New Roman" w:cs="B Nazanin"/>
                <w:noProof/>
                <w:kern w:val="0"/>
                <w:szCs w:val="24"/>
                <w:lang w:bidi="fa-IR"/>
              </w:rPr>
              <w:t>5.4</w:t>
            </w:r>
          </w:p>
        </w:tc>
      </w:tr>
      <w:tr w:rsidR="00FA0E7C" w:rsidRPr="00866551" w14:paraId="0CDF1815"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BC7D31D" w14:textId="77777777" w:rsidR="00FA0E7C" w:rsidRPr="00866551" w:rsidRDefault="00FA0E7C" w:rsidP="001B771C">
            <w:pPr>
              <w:numPr>
                <w:ilvl w:val="0"/>
                <w:numId w:val="29"/>
              </w:numPr>
              <w:bidi/>
              <w:spacing w:line="276" w:lineRule="auto"/>
              <w:contextualSpacing/>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1BFADB8D" w14:textId="23F40199" w:rsidR="00FA0E7C" w:rsidRPr="00FA0E7C" w:rsidRDefault="00692682" w:rsidP="00154D4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00FA0E7C"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00FA0E7C" w:rsidRPr="00FA0E7C">
              <w:rPr>
                <w:rFonts w:ascii="Times New Roman" w:hAnsi="Times New Roman" w:cs="B Nazanin"/>
                <w:color w:val="000000" w:themeColor="text1"/>
                <w:kern w:val="0"/>
                <w:lang w:bidi="fa-IR"/>
              </w:rPr>
              <w:t>26820</w:t>
            </w:r>
          </w:p>
        </w:tc>
        <w:tc>
          <w:tcPr>
            <w:tcW w:w="1710" w:type="dxa"/>
            <w:tcBorders>
              <w:top w:val="single" w:sz="4" w:space="0" w:color="000000"/>
              <w:left w:val="single" w:sz="4" w:space="0" w:color="000000"/>
              <w:bottom w:val="single" w:sz="4" w:space="0" w:color="000000"/>
              <w:right w:val="single" w:sz="4" w:space="0" w:color="000000"/>
            </w:tcBorders>
            <w:vAlign w:val="center"/>
          </w:tcPr>
          <w:p w14:paraId="01C565CD" w14:textId="2786DA51" w:rsidR="00FA0E7C" w:rsidRDefault="003538EC" w:rsidP="001B7EFB">
            <w:pPr>
              <w:keepNext/>
              <w:bidi/>
              <w:spacing w:line="276" w:lineRule="auto"/>
              <w:jc w:val="center"/>
              <w:rPr>
                <w:rFonts w:ascii="Times New Roman" w:hAnsi="Times New Roman" w:cs="B Nazanin"/>
                <w:noProof/>
                <w:kern w:val="0"/>
                <w:szCs w:val="24"/>
                <w:lang w:bidi="fa-IR"/>
              </w:rPr>
            </w:pPr>
            <w:r>
              <w:rPr>
                <w:rFonts w:ascii="Times New Roman" w:hAnsi="Times New Roman" w:cs="B Nazanin"/>
                <w:noProof/>
                <w:kern w:val="0"/>
                <w:szCs w:val="24"/>
                <w:lang w:bidi="fa-IR"/>
              </w:rPr>
              <w:t>9.1</w:t>
            </w:r>
          </w:p>
        </w:tc>
      </w:tr>
      <w:tr w:rsidR="00FA0E7C" w:rsidRPr="00866551" w14:paraId="5D3BC1EC"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48D12259" w14:textId="77777777" w:rsidR="00FA0E7C" w:rsidRPr="00866551" w:rsidRDefault="00FA0E7C" w:rsidP="001B771C">
            <w:pPr>
              <w:numPr>
                <w:ilvl w:val="0"/>
                <w:numId w:val="29"/>
              </w:numPr>
              <w:bidi/>
              <w:spacing w:line="276" w:lineRule="auto"/>
              <w:contextualSpacing/>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1A1F8C92" w14:textId="5FA2B256" w:rsidR="00FA0E7C" w:rsidRPr="00FA0E7C" w:rsidRDefault="00692682" w:rsidP="00FA0E7C">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00FA0E7C"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00FA0E7C" w:rsidRPr="00FA0E7C">
              <w:rPr>
                <w:rFonts w:ascii="Times New Roman" w:hAnsi="Times New Roman" w:cs="B Nazanin"/>
                <w:color w:val="000000" w:themeColor="text1"/>
                <w:kern w:val="0"/>
                <w:lang w:bidi="fa-IR"/>
              </w:rPr>
              <w:t>26821</w:t>
            </w:r>
          </w:p>
        </w:tc>
        <w:tc>
          <w:tcPr>
            <w:tcW w:w="1710" w:type="dxa"/>
            <w:tcBorders>
              <w:top w:val="single" w:sz="4" w:space="0" w:color="000000"/>
              <w:left w:val="single" w:sz="4" w:space="0" w:color="000000"/>
              <w:bottom w:val="single" w:sz="4" w:space="0" w:color="000000"/>
              <w:right w:val="single" w:sz="4" w:space="0" w:color="000000"/>
            </w:tcBorders>
            <w:vAlign w:val="center"/>
          </w:tcPr>
          <w:p w14:paraId="47608785" w14:textId="45F0B139" w:rsidR="00FA0E7C" w:rsidRDefault="008E7737" w:rsidP="001B7EFB">
            <w:pPr>
              <w:keepNext/>
              <w:bidi/>
              <w:spacing w:line="276" w:lineRule="auto"/>
              <w:jc w:val="center"/>
              <w:rPr>
                <w:rFonts w:ascii="Times New Roman" w:hAnsi="Times New Roman" w:cs="B Nazanin"/>
                <w:noProof/>
                <w:kern w:val="0"/>
                <w:szCs w:val="24"/>
                <w:lang w:bidi="fa-IR"/>
              </w:rPr>
            </w:pPr>
            <w:r>
              <w:rPr>
                <w:rFonts w:ascii="Times New Roman" w:hAnsi="Times New Roman" w:cs="B Nazanin"/>
                <w:noProof/>
                <w:kern w:val="0"/>
                <w:szCs w:val="24"/>
                <w:lang w:bidi="fa-IR"/>
              </w:rPr>
              <w:t>10</w:t>
            </w:r>
          </w:p>
        </w:tc>
      </w:tr>
      <w:tr w:rsidR="00FA0E7C" w:rsidRPr="00866551" w14:paraId="08851BC8"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49F4BA3" w14:textId="77777777" w:rsidR="00FA0E7C" w:rsidRPr="00866551" w:rsidRDefault="00FA0E7C" w:rsidP="001B771C">
            <w:pPr>
              <w:numPr>
                <w:ilvl w:val="0"/>
                <w:numId w:val="29"/>
              </w:numPr>
              <w:bidi/>
              <w:spacing w:line="276" w:lineRule="auto"/>
              <w:contextualSpacing/>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3E25744C" w14:textId="47B38165" w:rsidR="00FA0E7C" w:rsidRPr="00FA0E7C" w:rsidRDefault="00692682" w:rsidP="00154D4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00FA0E7C"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00FA0E7C" w:rsidRPr="00FA0E7C">
              <w:rPr>
                <w:rFonts w:ascii="Times New Roman" w:hAnsi="Times New Roman" w:cs="B Nazanin"/>
                <w:color w:val="000000" w:themeColor="text1"/>
                <w:kern w:val="0"/>
                <w:lang w:bidi="fa-IR"/>
              </w:rPr>
              <w:t>26822</w:t>
            </w:r>
          </w:p>
        </w:tc>
        <w:tc>
          <w:tcPr>
            <w:tcW w:w="1710" w:type="dxa"/>
            <w:tcBorders>
              <w:top w:val="single" w:sz="4" w:space="0" w:color="000000"/>
              <w:left w:val="single" w:sz="4" w:space="0" w:color="000000"/>
              <w:bottom w:val="single" w:sz="4" w:space="0" w:color="000000"/>
              <w:right w:val="single" w:sz="4" w:space="0" w:color="000000"/>
            </w:tcBorders>
            <w:vAlign w:val="center"/>
          </w:tcPr>
          <w:p w14:paraId="3DEB5769" w14:textId="01C9B0E3" w:rsidR="00FA0E7C" w:rsidRDefault="006A1DF1" w:rsidP="001B7EFB">
            <w:pPr>
              <w:keepNext/>
              <w:bidi/>
              <w:spacing w:line="276" w:lineRule="auto"/>
              <w:jc w:val="center"/>
              <w:rPr>
                <w:rFonts w:ascii="Times New Roman" w:hAnsi="Times New Roman" w:cs="B Nazanin"/>
                <w:noProof/>
                <w:kern w:val="0"/>
                <w:szCs w:val="24"/>
                <w:lang w:bidi="fa-IR"/>
              </w:rPr>
            </w:pPr>
            <w:r>
              <w:rPr>
                <w:rFonts w:ascii="Times New Roman" w:hAnsi="Times New Roman" w:cs="B Nazanin"/>
                <w:noProof/>
                <w:kern w:val="0"/>
                <w:szCs w:val="24"/>
                <w:lang w:bidi="fa-IR"/>
              </w:rPr>
              <w:t>10</w:t>
            </w:r>
          </w:p>
        </w:tc>
      </w:tr>
      <w:tr w:rsidR="00FA0E7C" w:rsidRPr="00866551" w14:paraId="1734CBC8"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57E5AD3" w14:textId="77777777" w:rsidR="00FA0E7C" w:rsidRPr="00866551" w:rsidRDefault="00FA0E7C" w:rsidP="001B771C">
            <w:pPr>
              <w:numPr>
                <w:ilvl w:val="0"/>
                <w:numId w:val="29"/>
              </w:numPr>
              <w:bidi/>
              <w:spacing w:line="276" w:lineRule="auto"/>
              <w:contextualSpacing/>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2B6F1B6F" w14:textId="2E3FB84D" w:rsidR="00FA0E7C" w:rsidRPr="00FA0E7C" w:rsidRDefault="00692682" w:rsidP="00154D4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00FA0E7C"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00FA0E7C" w:rsidRPr="00FA0E7C">
              <w:rPr>
                <w:rFonts w:ascii="Times New Roman" w:hAnsi="Times New Roman" w:cs="B Nazanin"/>
                <w:color w:val="000000" w:themeColor="text1"/>
                <w:kern w:val="0"/>
                <w:lang w:bidi="fa-IR"/>
              </w:rPr>
              <w:t>26823</w:t>
            </w:r>
          </w:p>
        </w:tc>
        <w:tc>
          <w:tcPr>
            <w:tcW w:w="1710" w:type="dxa"/>
            <w:tcBorders>
              <w:top w:val="single" w:sz="4" w:space="0" w:color="000000"/>
              <w:left w:val="single" w:sz="4" w:space="0" w:color="000000"/>
              <w:bottom w:val="single" w:sz="4" w:space="0" w:color="000000"/>
              <w:right w:val="single" w:sz="4" w:space="0" w:color="000000"/>
            </w:tcBorders>
            <w:vAlign w:val="center"/>
          </w:tcPr>
          <w:p w14:paraId="607C2F70" w14:textId="78A27192" w:rsidR="00FA0E7C" w:rsidRDefault="00BB2D1B" w:rsidP="001B7EFB">
            <w:pPr>
              <w:keepNext/>
              <w:bidi/>
              <w:spacing w:line="276" w:lineRule="auto"/>
              <w:jc w:val="center"/>
              <w:rPr>
                <w:rFonts w:ascii="Times New Roman" w:hAnsi="Times New Roman" w:cs="B Nazanin"/>
                <w:noProof/>
                <w:kern w:val="0"/>
                <w:szCs w:val="24"/>
                <w:lang w:bidi="fa-IR"/>
              </w:rPr>
            </w:pPr>
            <w:r>
              <w:rPr>
                <w:rFonts w:ascii="Times New Roman" w:hAnsi="Times New Roman" w:cs="B Nazanin"/>
                <w:noProof/>
                <w:kern w:val="0"/>
                <w:szCs w:val="24"/>
                <w:lang w:bidi="fa-IR"/>
              </w:rPr>
              <w:t>10</w:t>
            </w:r>
          </w:p>
        </w:tc>
      </w:tr>
      <w:tr w:rsidR="00FA0E7C" w:rsidRPr="00866551" w14:paraId="3398272D"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D4AEE8F" w14:textId="77777777" w:rsidR="00FA0E7C" w:rsidRPr="00866551" w:rsidRDefault="00FA0E7C" w:rsidP="001B771C">
            <w:pPr>
              <w:numPr>
                <w:ilvl w:val="0"/>
                <w:numId w:val="29"/>
              </w:numPr>
              <w:bidi/>
              <w:spacing w:line="276" w:lineRule="auto"/>
              <w:contextualSpacing/>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3EAEE0DB" w14:textId="33ECF3FF" w:rsidR="00FA0E7C" w:rsidRPr="00FA0E7C" w:rsidRDefault="00692682" w:rsidP="00154D4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00FA0E7C"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00FA0E7C" w:rsidRPr="00FA0E7C">
              <w:rPr>
                <w:rFonts w:ascii="Times New Roman" w:hAnsi="Times New Roman" w:cs="B Nazanin"/>
                <w:color w:val="000000" w:themeColor="text1"/>
                <w:kern w:val="0"/>
                <w:lang w:bidi="fa-IR"/>
              </w:rPr>
              <w:t>26824</w:t>
            </w:r>
          </w:p>
        </w:tc>
        <w:tc>
          <w:tcPr>
            <w:tcW w:w="1710" w:type="dxa"/>
            <w:tcBorders>
              <w:top w:val="single" w:sz="4" w:space="0" w:color="000000"/>
              <w:left w:val="single" w:sz="4" w:space="0" w:color="000000"/>
              <w:bottom w:val="single" w:sz="4" w:space="0" w:color="000000"/>
              <w:right w:val="single" w:sz="4" w:space="0" w:color="000000"/>
            </w:tcBorders>
            <w:vAlign w:val="center"/>
          </w:tcPr>
          <w:p w14:paraId="55F5039B" w14:textId="4AC0821E" w:rsidR="00FA0E7C" w:rsidRDefault="00BF4166" w:rsidP="001B7EFB">
            <w:pPr>
              <w:keepNext/>
              <w:bidi/>
              <w:spacing w:line="276" w:lineRule="auto"/>
              <w:jc w:val="center"/>
              <w:rPr>
                <w:rFonts w:ascii="Times New Roman" w:hAnsi="Times New Roman" w:cs="B Nazanin"/>
                <w:noProof/>
                <w:kern w:val="0"/>
                <w:szCs w:val="24"/>
                <w:lang w:bidi="fa-IR"/>
              </w:rPr>
            </w:pPr>
            <w:r>
              <w:rPr>
                <w:rFonts w:ascii="Times New Roman" w:hAnsi="Times New Roman" w:cs="B Nazanin"/>
                <w:noProof/>
                <w:kern w:val="0"/>
                <w:szCs w:val="24"/>
                <w:lang w:bidi="fa-IR"/>
              </w:rPr>
              <w:t>10</w:t>
            </w:r>
          </w:p>
        </w:tc>
      </w:tr>
    </w:tbl>
    <w:bookmarkEnd w:id="2"/>
    <w:p w14:paraId="78FFDC01" w14:textId="655B1220" w:rsidR="009E1951" w:rsidRPr="009E1951" w:rsidRDefault="005C23E5" w:rsidP="009E1951">
      <w:pPr>
        <w:keepLines/>
        <w:bidi/>
        <w:spacing w:line="360" w:lineRule="auto"/>
        <w:jc w:val="center"/>
        <w:rPr>
          <w:rFonts w:ascii="Times New Roman Bold" w:eastAsia="Batang" w:hAnsi="Times New Roman Bold" w:cs="B Nazanin" w:hint="eastAsia"/>
          <w:b/>
          <w:bCs/>
          <w:noProof/>
          <w:kern w:val="0"/>
          <w:sz w:val="18"/>
          <w:rtl/>
          <w:lang w:eastAsia="ko-KR"/>
        </w:rPr>
      </w:pPr>
      <w:r w:rsidRPr="00866551">
        <w:rPr>
          <w:rFonts w:ascii="Times New Roman Bold" w:eastAsia="Batang" w:hAnsi="Times New Roman Bold" w:cs="B Nazanin" w:hint="cs"/>
          <w:b/>
          <w:bCs/>
          <w:noProof/>
          <w:kern w:val="0"/>
          <w:sz w:val="18"/>
          <w:rtl/>
          <w:lang w:eastAsia="ko-KR"/>
        </w:rPr>
        <w:t>جدول</w:t>
      </w:r>
      <w:r w:rsidRPr="00866551">
        <w:rPr>
          <w:rFonts w:ascii="Times New Roman Bold" w:eastAsia="Batang" w:hAnsi="Times New Roman Bold" w:cs="B Nazanin" w:hint="cs"/>
          <w:b/>
          <w:bCs/>
          <w:noProof/>
          <w:kern w:val="0"/>
          <w:sz w:val="18"/>
          <w:lang w:eastAsia="ko-KR"/>
        </w:rPr>
        <w:t xml:space="preserve"> </w:t>
      </w:r>
      <w:r w:rsidRPr="00866551">
        <w:rPr>
          <w:rFonts w:ascii="Times New Roman Bold" w:eastAsia="Batang" w:hAnsi="Times New Roman Bold" w:cs="B Nazanin"/>
          <w:b/>
          <w:bCs/>
          <w:noProof/>
          <w:kern w:val="0"/>
          <w:sz w:val="18"/>
          <w:lang w:eastAsia="ko-KR"/>
        </w:rPr>
        <w:fldChar w:fldCharType="begin"/>
      </w:r>
      <w:r w:rsidRPr="00866551">
        <w:rPr>
          <w:rFonts w:ascii="Times New Roman Bold" w:eastAsia="Batang" w:hAnsi="Times New Roman Bold" w:cs="B Nazanin" w:hint="cs"/>
          <w:b/>
          <w:bCs/>
          <w:noProof/>
          <w:kern w:val="0"/>
          <w:sz w:val="18"/>
          <w:rtl/>
          <w:lang w:eastAsia="ko-KR"/>
        </w:rPr>
        <w:instrText xml:space="preserve"> </w:instrText>
      </w:r>
      <w:r w:rsidRPr="00866551">
        <w:rPr>
          <w:rFonts w:ascii="Times New Roman Bold" w:eastAsia="Batang" w:hAnsi="Times New Roman Bold" w:cs="B Nazanin"/>
          <w:b/>
          <w:bCs/>
          <w:noProof/>
          <w:kern w:val="0"/>
          <w:sz w:val="18"/>
          <w:lang w:eastAsia="ko-KR"/>
        </w:rPr>
        <w:instrText>SEQ</w:instrText>
      </w:r>
      <w:r w:rsidRPr="00866551">
        <w:rPr>
          <w:rFonts w:ascii="Times New Roman Bold" w:eastAsia="Batang" w:hAnsi="Times New Roman Bold" w:cs="B Nazanin" w:hint="cs"/>
          <w:b/>
          <w:bCs/>
          <w:noProof/>
          <w:kern w:val="0"/>
          <w:sz w:val="18"/>
          <w:rtl/>
          <w:lang w:eastAsia="ko-KR"/>
        </w:rPr>
        <w:instrText xml:space="preserve"> جدول \* </w:instrText>
      </w:r>
      <w:r w:rsidRPr="00866551">
        <w:rPr>
          <w:rFonts w:ascii="Times New Roman Bold" w:eastAsia="Batang" w:hAnsi="Times New Roman Bold" w:cs="B Nazanin"/>
          <w:b/>
          <w:bCs/>
          <w:noProof/>
          <w:kern w:val="0"/>
          <w:sz w:val="18"/>
          <w:lang w:eastAsia="ko-KR"/>
        </w:rPr>
        <w:instrText>ARABIC</w:instrText>
      </w:r>
      <w:r w:rsidRPr="00866551">
        <w:rPr>
          <w:rFonts w:ascii="Times New Roman Bold" w:eastAsia="Batang" w:hAnsi="Times New Roman Bold" w:cs="B Nazanin" w:hint="cs"/>
          <w:b/>
          <w:bCs/>
          <w:noProof/>
          <w:kern w:val="0"/>
          <w:sz w:val="18"/>
          <w:rtl/>
          <w:lang w:eastAsia="ko-KR"/>
        </w:rPr>
        <w:instrText xml:space="preserve"> </w:instrText>
      </w:r>
      <w:r w:rsidRPr="00866551">
        <w:rPr>
          <w:rFonts w:ascii="Times New Roman Bold" w:eastAsia="Batang" w:hAnsi="Times New Roman Bold" w:cs="B Nazanin"/>
          <w:b/>
          <w:bCs/>
          <w:noProof/>
          <w:kern w:val="0"/>
          <w:sz w:val="18"/>
          <w:lang w:eastAsia="ko-KR"/>
        </w:rPr>
        <w:fldChar w:fldCharType="separate"/>
      </w:r>
      <w:r w:rsidRPr="00866551">
        <w:rPr>
          <w:rFonts w:ascii="Times New Roman Bold" w:eastAsia="Batang" w:hAnsi="Times New Roman Bold" w:cs="B Nazanin" w:hint="cs"/>
          <w:b/>
          <w:bCs/>
          <w:noProof/>
          <w:kern w:val="0"/>
          <w:sz w:val="18"/>
          <w:rtl/>
          <w:lang w:eastAsia="ko-KR"/>
        </w:rPr>
        <w:t>1</w:t>
      </w:r>
      <w:r w:rsidRPr="00866551">
        <w:rPr>
          <w:rFonts w:ascii="Times New Roman Bold" w:eastAsia="Batang" w:hAnsi="Times New Roman Bold" w:cs="B Nazanin"/>
          <w:b/>
          <w:bCs/>
          <w:noProof/>
          <w:kern w:val="0"/>
          <w:sz w:val="18"/>
          <w:lang w:eastAsia="ko-KR"/>
        </w:rPr>
        <w:fldChar w:fldCharType="end"/>
      </w:r>
      <w:r w:rsidRPr="00866551">
        <w:rPr>
          <w:rFonts w:ascii="Times New Roman Bold" w:eastAsia="Batang" w:hAnsi="Times New Roman Bold" w:cs="B Nazanin" w:hint="cs"/>
          <w:b/>
          <w:bCs/>
          <w:noProof/>
          <w:kern w:val="0"/>
          <w:sz w:val="18"/>
          <w:rtl/>
          <w:lang w:eastAsia="ko-KR"/>
        </w:rPr>
        <w:t>: شناسه و شدت آسیب‌پذیری</w:t>
      </w:r>
    </w:p>
    <w:p w14:paraId="0A1A06E3" w14:textId="3615F1B6" w:rsidR="00866551" w:rsidRDefault="00866551" w:rsidP="009E1951">
      <w:pPr>
        <w:keepNext/>
        <w:keepLines/>
        <w:bidi/>
        <w:spacing w:before="360"/>
        <w:outlineLvl w:val="0"/>
        <w:rPr>
          <w:rFonts w:ascii="Calibri" w:eastAsiaTheme="minorHAnsi" w:hAnsi="Calibri" w:cs="B Nazanin"/>
          <w:b/>
          <w:bCs/>
          <w:color w:val="000099"/>
          <w:sz w:val="18"/>
          <w:szCs w:val="28"/>
          <w:lang w:bidi="fa-IR"/>
        </w:rPr>
      </w:pPr>
      <w:r>
        <w:rPr>
          <w:rFonts w:ascii="Calibri" w:eastAsiaTheme="minorHAnsi" w:hAnsi="Calibri" w:cs="B Nazanin" w:hint="cs"/>
          <w:b/>
          <w:bCs/>
          <w:color w:val="000099"/>
          <w:sz w:val="18"/>
          <w:szCs w:val="28"/>
          <w:rtl/>
          <w:lang w:bidi="fa-IR"/>
        </w:rPr>
        <w:t>کلیات</w:t>
      </w:r>
    </w:p>
    <w:tbl>
      <w:tblPr>
        <w:tblStyle w:val="TableGrid"/>
        <w:bidiVisual/>
        <w:tblW w:w="9216" w:type="dxa"/>
        <w:tblInd w:w="2101" w:type="dxa"/>
        <w:tblLook w:val="04A0" w:firstRow="1" w:lastRow="0" w:firstColumn="1" w:lastColumn="0" w:noHBand="0" w:noVBand="1"/>
      </w:tblPr>
      <w:tblGrid>
        <w:gridCol w:w="678"/>
        <w:gridCol w:w="2135"/>
        <w:gridCol w:w="6403"/>
      </w:tblGrid>
      <w:tr w:rsidR="00866551" w14:paraId="74B35582" w14:textId="77777777" w:rsidTr="00F52B9B">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2386D5C2" w14:textId="77777777" w:rsidR="00866551" w:rsidRDefault="00866551" w:rsidP="00F52B9B">
            <w:pPr>
              <w:bidi/>
              <w:spacing w:line="276" w:lineRule="auto"/>
              <w:jc w:val="center"/>
              <w:rPr>
                <w:rFonts w:ascii="Times New Roman" w:hAnsi="Times New Roman" w:cs="B Nazanin"/>
                <w:b/>
                <w:bCs/>
                <w:noProof/>
                <w:kern w:val="0"/>
                <w:szCs w:val="24"/>
                <w:lang w:bidi="fa-IR"/>
              </w:rPr>
            </w:pPr>
            <w:r>
              <w:rPr>
                <w:rFonts w:ascii="Times New Roman" w:hAnsi="Times New Roman" w:cs="B Nazanin" w:hint="cs"/>
                <w:b/>
                <w:bCs/>
                <w:noProof/>
                <w:kern w:val="0"/>
                <w:szCs w:val="24"/>
                <w:rtl/>
                <w:lang w:bidi="fa-IR"/>
              </w:rPr>
              <w:t>ردیف</w:t>
            </w:r>
          </w:p>
        </w:tc>
        <w:tc>
          <w:tcPr>
            <w:tcW w:w="213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06C33C29" w14:textId="77777777" w:rsidR="00866551" w:rsidRPr="00F52B9B" w:rsidRDefault="00866551" w:rsidP="00F52B9B">
            <w:pPr>
              <w:bidi/>
              <w:spacing w:line="276" w:lineRule="auto"/>
              <w:jc w:val="center"/>
              <w:rPr>
                <w:rFonts w:ascii="Times New Roman" w:hAnsi="Times New Roman" w:cs="B Nazanin"/>
                <w:b/>
                <w:bCs/>
                <w:noProof/>
                <w:kern w:val="0"/>
                <w:szCs w:val="24"/>
                <w:rtl/>
                <w:lang w:bidi="fa-IR"/>
              </w:rPr>
            </w:pPr>
            <w:r w:rsidRPr="00F52B9B">
              <w:rPr>
                <w:rFonts w:ascii="Times New Roman" w:hAnsi="Times New Roman" w:cs="B Nazanin" w:hint="cs"/>
                <w:b/>
                <w:bCs/>
                <w:noProof/>
                <w:kern w:val="0"/>
                <w:szCs w:val="24"/>
                <w:rtl/>
                <w:lang w:bidi="fa-IR"/>
              </w:rPr>
              <w:t>شناسه آسیب‌پذیری</w:t>
            </w:r>
          </w:p>
        </w:tc>
        <w:tc>
          <w:tcPr>
            <w:tcW w:w="640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0AE7ABB8" w14:textId="77777777" w:rsidR="00866551" w:rsidRDefault="00866551" w:rsidP="00F52B9B">
            <w:pPr>
              <w:bidi/>
              <w:spacing w:line="276" w:lineRule="auto"/>
              <w:jc w:val="center"/>
              <w:rPr>
                <w:rFonts w:ascii="Times New Roman" w:hAnsi="Times New Roman" w:cs="B Nazanin"/>
                <w:b/>
                <w:bCs/>
                <w:noProof/>
                <w:kern w:val="0"/>
                <w:szCs w:val="24"/>
                <w:rtl/>
                <w:lang w:bidi="fa-IR"/>
              </w:rPr>
            </w:pPr>
            <w:r>
              <w:rPr>
                <w:rFonts w:ascii="Times New Roman" w:hAnsi="Times New Roman" w:cs="B Nazanin" w:hint="cs"/>
                <w:b/>
                <w:bCs/>
                <w:noProof/>
                <w:kern w:val="0"/>
                <w:szCs w:val="24"/>
                <w:rtl/>
                <w:lang w:bidi="fa-IR"/>
              </w:rPr>
              <w:t>کلیات آسیب‌پذیری</w:t>
            </w:r>
          </w:p>
        </w:tc>
      </w:tr>
      <w:tr w:rsidR="00692682" w14:paraId="0F82EBAE"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EE447C0" w14:textId="77777777" w:rsidR="00692682" w:rsidRDefault="00692682" w:rsidP="00692682">
            <w:pPr>
              <w:pStyle w:val="ListParagraph"/>
              <w:numPr>
                <w:ilvl w:val="0"/>
                <w:numId w:val="4"/>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36A15D67" w14:textId="66C35875" w:rsidR="00692682" w:rsidRPr="00DF6565" w:rsidRDefault="00692682" w:rsidP="00692682">
            <w:pPr>
              <w:keepNext/>
              <w:keepLines/>
              <w:spacing w:before="200" w:after="140"/>
              <w:ind w:left="144"/>
              <w:jc w:val="center"/>
              <w:outlineLvl w:val="1"/>
              <w:rPr>
                <w:rFonts w:ascii="Times New Roman" w:hAnsi="Times New Roman" w:cs="B Nazanin"/>
                <w:color w:val="000000" w:themeColor="text1"/>
                <w:rtl/>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26807</w:t>
            </w:r>
          </w:p>
        </w:tc>
        <w:tc>
          <w:tcPr>
            <w:tcW w:w="6403" w:type="dxa"/>
            <w:tcBorders>
              <w:top w:val="single" w:sz="4" w:space="0" w:color="000000"/>
              <w:left w:val="single" w:sz="4" w:space="0" w:color="000000"/>
              <w:bottom w:val="single" w:sz="4" w:space="0" w:color="000000"/>
              <w:right w:val="single" w:sz="4" w:space="0" w:color="000000"/>
            </w:tcBorders>
            <w:vAlign w:val="center"/>
          </w:tcPr>
          <w:p w14:paraId="67890B49" w14:textId="23815F2A" w:rsidR="00692682" w:rsidRDefault="002B76B3" w:rsidP="00692682">
            <w:pPr>
              <w:bidi/>
              <w:spacing w:line="276" w:lineRule="auto"/>
              <w:jc w:val="center"/>
              <w:rPr>
                <w:rFonts w:ascii="Times New Roman" w:hAnsi="Times New Roman" w:cs="B Nazanin"/>
                <w:noProof/>
                <w:kern w:val="0"/>
                <w:szCs w:val="24"/>
                <w:rtl/>
                <w:lang w:bidi="fa-IR"/>
              </w:rPr>
            </w:pPr>
            <w:r>
              <w:rPr>
                <w:rFonts w:ascii="Times New Roman" w:hAnsi="Times New Roman" w:cs="B Nazanin" w:hint="cs"/>
                <w:noProof/>
                <w:kern w:val="0"/>
                <w:szCs w:val="24"/>
                <w:rtl/>
                <w:lang w:bidi="fa-IR"/>
              </w:rPr>
              <w:t xml:space="preserve">آسیب‌پذیری در </w:t>
            </w:r>
            <w:r>
              <w:rPr>
                <w:rFonts w:ascii="Times New Roman" w:hAnsi="Times New Roman" w:cs="B Nazanin"/>
                <w:noProof/>
                <w:kern w:val="0"/>
                <w:szCs w:val="24"/>
                <w:lang w:bidi="fa-IR"/>
              </w:rPr>
              <w:t>SAP ERP Client</w:t>
            </w:r>
            <w:r>
              <w:rPr>
                <w:rFonts w:ascii="Times New Roman" w:hAnsi="Times New Roman" w:cs="B Nazanin" w:hint="cs"/>
                <w:noProof/>
                <w:kern w:val="0"/>
                <w:szCs w:val="24"/>
                <w:rtl/>
                <w:lang w:bidi="fa-IR"/>
              </w:rPr>
              <w:t xml:space="preserve"> در بخش </w:t>
            </w:r>
            <w:r w:rsidRPr="002B76B3">
              <w:rPr>
                <w:rFonts w:ascii="Times New Roman" w:hAnsi="Times New Roman" w:cs="B Nazanin"/>
                <w:noProof/>
                <w:kern w:val="0"/>
                <w:szCs w:val="24"/>
                <w:lang w:bidi="fa-IR"/>
              </w:rPr>
              <w:t>E-Bilanz</w:t>
            </w:r>
            <w:r>
              <w:rPr>
                <w:rFonts w:ascii="Times New Roman" w:hAnsi="Times New Roman" w:cs="B Nazanin" w:hint="cs"/>
                <w:noProof/>
                <w:kern w:val="0"/>
                <w:szCs w:val="24"/>
                <w:rtl/>
                <w:lang w:bidi="fa-IR"/>
              </w:rPr>
              <w:t xml:space="preserve"> </w:t>
            </w:r>
            <w:r w:rsidR="00DD1ACB">
              <w:rPr>
                <w:rFonts w:ascii="Times New Roman" w:hAnsi="Times New Roman" w:cs="B Nazanin" w:hint="cs"/>
                <w:noProof/>
                <w:kern w:val="0"/>
                <w:szCs w:val="24"/>
                <w:rtl/>
                <w:lang w:bidi="fa-IR"/>
              </w:rPr>
              <w:t>شناسایی شده است</w:t>
            </w:r>
            <w:r>
              <w:rPr>
                <w:rFonts w:ascii="Times New Roman" w:hAnsi="Times New Roman" w:cs="B Nazanin" w:hint="cs"/>
                <w:noProof/>
                <w:kern w:val="0"/>
                <w:szCs w:val="24"/>
                <w:rtl/>
                <w:lang w:bidi="fa-IR"/>
              </w:rPr>
              <w:t xml:space="preserve">. </w:t>
            </w:r>
            <w:r w:rsidR="00DD1ACB">
              <w:rPr>
                <w:rFonts w:ascii="Times New Roman" w:hAnsi="Times New Roman" w:cs="B Nazanin" w:hint="cs"/>
                <w:noProof/>
                <w:kern w:val="0"/>
                <w:szCs w:val="24"/>
                <w:rtl/>
                <w:lang w:bidi="fa-IR"/>
              </w:rPr>
              <w:t xml:space="preserve">این مشکل به دلیل تنظیم نادرست مجوزهای پیش‌فرض فایل‌های سیستمی در مجموعه </w:t>
            </w:r>
            <w:r w:rsidR="00DD1ACB">
              <w:rPr>
                <w:rFonts w:ascii="Times New Roman" w:hAnsi="Times New Roman" w:cs="B Nazanin" w:hint="cs"/>
                <w:noProof/>
                <w:kern w:val="0"/>
                <w:szCs w:val="24"/>
                <w:rtl/>
                <w:lang w:bidi="fa-IR"/>
              </w:rPr>
              <w:lastRenderedPageBreak/>
              <w:t>نصبی که در پوشه نصب قرار دارد، به وجود آمده است و به هر شخصی اجازه تغییر فایل‌های موجود در پوشه را می‌دهد.</w:t>
            </w:r>
          </w:p>
        </w:tc>
      </w:tr>
      <w:tr w:rsidR="00692682" w14:paraId="3E6005CF"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C9824DD" w14:textId="77777777" w:rsidR="00692682" w:rsidRDefault="00692682" w:rsidP="00692682">
            <w:pPr>
              <w:pStyle w:val="ListParagraph"/>
              <w:numPr>
                <w:ilvl w:val="0"/>
                <w:numId w:val="4"/>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63CB0408" w14:textId="6F25644E" w:rsidR="00692682" w:rsidRPr="00DF6565" w:rsidRDefault="00692682" w:rsidP="00692682">
            <w:pPr>
              <w:keepNext/>
              <w:keepLines/>
              <w:spacing w:before="200" w:after="140"/>
              <w:ind w:left="144"/>
              <w:jc w:val="center"/>
              <w:outlineLvl w:val="1"/>
              <w:rPr>
                <w:rFonts w:ascii="Times New Roman" w:hAnsi="Times New Roman" w:cs="B Nazanin"/>
                <w:color w:val="000000" w:themeColor="text1"/>
                <w:rtl/>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26808</w:t>
            </w:r>
          </w:p>
        </w:tc>
        <w:tc>
          <w:tcPr>
            <w:tcW w:w="6403" w:type="dxa"/>
            <w:tcBorders>
              <w:top w:val="single" w:sz="4" w:space="0" w:color="000000"/>
              <w:left w:val="single" w:sz="4" w:space="0" w:color="000000"/>
              <w:bottom w:val="single" w:sz="4" w:space="0" w:color="000000"/>
              <w:right w:val="single" w:sz="4" w:space="0" w:color="000000"/>
            </w:tcBorders>
            <w:vAlign w:val="center"/>
          </w:tcPr>
          <w:p w14:paraId="7E668743" w14:textId="3E998B4A" w:rsidR="00692682" w:rsidRPr="00812DC5" w:rsidRDefault="001B7EFB" w:rsidP="00692682">
            <w:pPr>
              <w:bidi/>
              <w:spacing w:line="276" w:lineRule="auto"/>
              <w:jc w:val="center"/>
              <w:rPr>
                <w:rFonts w:ascii="Times New Roman" w:hAnsi="Times New Roman" w:cs="Arial"/>
                <w:noProof/>
                <w:kern w:val="0"/>
                <w:szCs w:val="24"/>
                <w:rtl/>
                <w:lang w:bidi="fa-IR"/>
              </w:rPr>
            </w:pPr>
            <w:r>
              <w:rPr>
                <w:rFonts w:ascii="Times New Roman" w:hAnsi="Times New Roman" w:cs="B Nazanin" w:hint="cs"/>
                <w:noProof/>
                <w:kern w:val="0"/>
                <w:szCs w:val="24"/>
                <w:rtl/>
                <w:lang w:bidi="fa-IR"/>
              </w:rPr>
              <w:t xml:space="preserve">آسیب‌پذیری در </w:t>
            </w:r>
            <w:r w:rsidRPr="001B7EFB">
              <w:rPr>
                <w:rFonts w:ascii="Times New Roman" w:hAnsi="Times New Roman" w:cs="B Nazanin"/>
                <w:noProof/>
                <w:kern w:val="0"/>
                <w:szCs w:val="24"/>
                <w:lang w:bidi="fa-IR"/>
              </w:rPr>
              <w:t>SAP AS ABAP(DMIS)</w:t>
            </w:r>
            <w:r>
              <w:rPr>
                <w:rFonts w:ascii="Times New Roman" w:hAnsi="Times New Roman" w:cs="B Nazanin" w:hint="cs"/>
                <w:noProof/>
                <w:kern w:val="0"/>
                <w:szCs w:val="24"/>
                <w:rtl/>
                <w:lang w:bidi="fa-IR"/>
              </w:rPr>
              <w:t xml:space="preserve"> و </w:t>
            </w:r>
            <w:r w:rsidRPr="001B7EFB">
              <w:rPr>
                <w:rFonts w:ascii="Times New Roman" w:hAnsi="Times New Roman" w:cs="B Nazanin"/>
                <w:noProof/>
                <w:kern w:val="0"/>
                <w:szCs w:val="24"/>
                <w:lang w:bidi="fa-IR"/>
              </w:rPr>
              <w:t>SAP S4 HANA(DMIS)</w:t>
            </w:r>
            <w:r>
              <w:rPr>
                <w:rFonts w:ascii="Times New Roman" w:hAnsi="Times New Roman" w:cs="B Nazanin" w:hint="cs"/>
                <w:noProof/>
                <w:kern w:val="0"/>
                <w:szCs w:val="24"/>
                <w:rtl/>
                <w:lang w:bidi="fa-IR"/>
              </w:rPr>
              <w:t xml:space="preserve"> شناسایی شده است. این آسیب‌پذیری به یک مهاجم احراز هویت شده اجازه تزریق کد دلخواه در ماژول عملیاتی می‌دهد که باعث اجرا شدن کد در برنامه شده و محرمانگی، تمامیت و دسترس‌پذیری را تحت تاثیر قرار می‌دهد.</w:t>
            </w:r>
          </w:p>
        </w:tc>
      </w:tr>
      <w:tr w:rsidR="00692682" w14:paraId="5BF63EB3"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417CEB30" w14:textId="77777777" w:rsidR="00692682" w:rsidRDefault="00692682" w:rsidP="00692682">
            <w:pPr>
              <w:pStyle w:val="ListParagraph"/>
              <w:numPr>
                <w:ilvl w:val="0"/>
                <w:numId w:val="4"/>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705757C4" w14:textId="08860272" w:rsidR="00692682" w:rsidRPr="00E5030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26809</w:t>
            </w:r>
          </w:p>
        </w:tc>
        <w:tc>
          <w:tcPr>
            <w:tcW w:w="6403" w:type="dxa"/>
            <w:tcBorders>
              <w:top w:val="single" w:sz="4" w:space="0" w:color="000000"/>
              <w:left w:val="single" w:sz="4" w:space="0" w:color="000000"/>
              <w:bottom w:val="single" w:sz="4" w:space="0" w:color="000000"/>
              <w:right w:val="single" w:sz="4" w:space="0" w:color="000000"/>
            </w:tcBorders>
            <w:vAlign w:val="center"/>
          </w:tcPr>
          <w:p w14:paraId="61CEF768" w14:textId="578FB181" w:rsidR="00692682" w:rsidRDefault="001D66A5" w:rsidP="00692682">
            <w:pPr>
              <w:bidi/>
              <w:spacing w:line="276" w:lineRule="auto"/>
              <w:jc w:val="center"/>
              <w:rPr>
                <w:rFonts w:ascii="Times New Roman" w:hAnsi="Times New Roman" w:cs="B Nazanin"/>
                <w:noProof/>
                <w:kern w:val="0"/>
                <w:szCs w:val="24"/>
                <w:lang w:bidi="fa-IR"/>
              </w:rPr>
            </w:pPr>
            <w:r>
              <w:rPr>
                <w:rFonts w:ascii="Times New Roman" w:hAnsi="Times New Roman" w:cs="B Nazanin" w:hint="cs"/>
                <w:noProof/>
                <w:kern w:val="0"/>
                <w:szCs w:val="24"/>
                <w:rtl/>
                <w:lang w:bidi="fa-IR"/>
              </w:rPr>
              <w:t xml:space="preserve">آسیب‌پذیری در </w:t>
            </w:r>
            <w:r w:rsidRPr="001D66A5">
              <w:rPr>
                <w:rFonts w:ascii="Times New Roman" w:hAnsi="Times New Roman" w:cs="B Nazanin"/>
                <w:noProof/>
                <w:kern w:val="0"/>
                <w:szCs w:val="24"/>
                <w:lang w:bidi="fa-IR"/>
              </w:rPr>
              <w:t>SAP Commerce Cloud</w:t>
            </w:r>
            <w:r>
              <w:rPr>
                <w:rFonts w:ascii="Times New Roman" w:hAnsi="Times New Roman" w:cs="B Nazanin" w:hint="cs"/>
                <w:noProof/>
                <w:kern w:val="0"/>
                <w:szCs w:val="24"/>
                <w:rtl/>
                <w:lang w:bidi="fa-IR"/>
              </w:rPr>
              <w:t xml:space="preserve"> شناسایی شده است. این آسیب‌پذیری به یک مهاجم امکان دور زدن احراز هویت و بررسی مجوزها </w:t>
            </w:r>
            <w:r w:rsidR="003C1A83">
              <w:rPr>
                <w:rFonts w:ascii="Times New Roman" w:hAnsi="Times New Roman" w:cs="B Nazanin" w:hint="cs"/>
                <w:noProof/>
                <w:kern w:val="0"/>
                <w:szCs w:val="24"/>
                <w:rtl/>
                <w:lang w:bidi="fa-IR"/>
              </w:rPr>
              <w:t>را داده و مهاجم از این طریق می‌تواند به پوشه‌های امن مدیا دسترسی پیدا کند. این پوشه ممکن است حاوی فایل‌های حساسی باشد که در نتیجه‌ی آن، اطلاعات مهمی فاش گردد و روی امنیت سیستم تاثیر گذارد.</w:t>
            </w:r>
          </w:p>
        </w:tc>
      </w:tr>
      <w:tr w:rsidR="00692682" w14:paraId="774D3839"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13B2385" w14:textId="77777777" w:rsidR="00692682" w:rsidRDefault="00692682" w:rsidP="00692682">
            <w:pPr>
              <w:pStyle w:val="ListParagraph"/>
              <w:numPr>
                <w:ilvl w:val="0"/>
                <w:numId w:val="4"/>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24CE52A6" w14:textId="18187781" w:rsidR="00692682" w:rsidRPr="00E5030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26810</w:t>
            </w:r>
          </w:p>
        </w:tc>
        <w:tc>
          <w:tcPr>
            <w:tcW w:w="6403" w:type="dxa"/>
            <w:tcBorders>
              <w:top w:val="single" w:sz="4" w:space="0" w:color="000000"/>
              <w:left w:val="single" w:sz="4" w:space="0" w:color="000000"/>
              <w:bottom w:val="single" w:sz="4" w:space="0" w:color="000000"/>
              <w:right w:val="single" w:sz="4" w:space="0" w:color="000000"/>
            </w:tcBorders>
            <w:vAlign w:val="center"/>
          </w:tcPr>
          <w:p w14:paraId="1A458006" w14:textId="6F958EAF" w:rsidR="00692682" w:rsidRPr="00524352" w:rsidRDefault="00524352" w:rsidP="00692682">
            <w:pPr>
              <w:bidi/>
              <w:spacing w:line="276" w:lineRule="auto"/>
              <w:jc w:val="center"/>
              <w:rPr>
                <w:rFonts w:ascii="Times New Roman" w:hAnsi="Times New Roman" w:cs="Arial"/>
                <w:noProof/>
                <w:kern w:val="0"/>
                <w:szCs w:val="24"/>
                <w:rtl/>
                <w:lang w:bidi="fa-IR"/>
              </w:rPr>
            </w:pPr>
            <w:r>
              <w:rPr>
                <w:rFonts w:ascii="Times New Roman" w:hAnsi="Times New Roman" w:cs="B Nazanin" w:hint="cs"/>
                <w:noProof/>
                <w:kern w:val="0"/>
                <w:szCs w:val="24"/>
                <w:rtl/>
                <w:lang w:bidi="fa-IR"/>
              </w:rPr>
              <w:t xml:space="preserve">آسیب‌پذیری در </w:t>
            </w:r>
            <w:r w:rsidRPr="001D66A5">
              <w:rPr>
                <w:rFonts w:ascii="Times New Roman" w:hAnsi="Times New Roman" w:cs="B Nazanin"/>
                <w:noProof/>
                <w:kern w:val="0"/>
                <w:szCs w:val="24"/>
                <w:lang w:bidi="fa-IR"/>
              </w:rPr>
              <w:t>SAP Commerce Cloud</w:t>
            </w:r>
            <w:r>
              <w:rPr>
                <w:rFonts w:ascii="Times New Roman" w:hAnsi="Times New Roman" w:cs="B Nazanin" w:hint="cs"/>
                <w:noProof/>
                <w:kern w:val="0"/>
                <w:szCs w:val="24"/>
                <w:rtl/>
                <w:lang w:bidi="fa-IR"/>
              </w:rPr>
              <w:t xml:space="preserve"> شناسایی شده است. این آسیب‌پذیری به یک مهاجم احراز هویت نشده اجازه می‌دهد یک درخواست دستکاری شده از طریق شبکه، به ماژول خاصی در </w:t>
            </w:r>
            <w:r w:rsidRPr="001D66A5">
              <w:rPr>
                <w:rFonts w:ascii="Times New Roman" w:hAnsi="Times New Roman" w:cs="B Nazanin"/>
                <w:noProof/>
                <w:kern w:val="0"/>
                <w:szCs w:val="24"/>
                <w:lang w:bidi="fa-IR"/>
              </w:rPr>
              <w:t>SAP Commerce</w:t>
            </w:r>
            <w:r>
              <w:rPr>
                <w:rFonts w:ascii="Times New Roman" w:hAnsi="Times New Roman" w:cs="B Nazanin" w:hint="cs"/>
                <w:noProof/>
                <w:kern w:val="0"/>
                <w:szCs w:val="24"/>
                <w:rtl/>
                <w:lang w:bidi="fa-IR"/>
              </w:rPr>
              <w:t xml:space="preserve"> ارسال کند و درخواست نیز بدون هیچ </w:t>
            </w:r>
            <w:r w:rsidR="00470777">
              <w:rPr>
                <w:rFonts w:ascii="Times New Roman" w:hAnsi="Times New Roman" w:cs="B Nazanin" w:hint="cs"/>
                <w:noProof/>
                <w:kern w:val="0"/>
                <w:szCs w:val="24"/>
                <w:rtl/>
                <w:lang w:bidi="fa-IR"/>
              </w:rPr>
              <w:t>تراکنش</w:t>
            </w:r>
            <w:r>
              <w:rPr>
                <w:rFonts w:ascii="Times New Roman" w:hAnsi="Times New Roman" w:cs="B Nazanin" w:hint="cs"/>
                <w:noProof/>
                <w:kern w:val="0"/>
                <w:szCs w:val="24"/>
                <w:rtl/>
                <w:lang w:bidi="fa-IR"/>
              </w:rPr>
              <w:t xml:space="preserve"> بیشتری پردازش گردد. این کار می‌تواند باعث از دسترس خارج شدن </w:t>
            </w:r>
            <w:r w:rsidR="00894F12" w:rsidRPr="001D66A5">
              <w:rPr>
                <w:rFonts w:ascii="Times New Roman" w:hAnsi="Times New Roman" w:cs="B Nazanin"/>
                <w:noProof/>
                <w:kern w:val="0"/>
                <w:szCs w:val="24"/>
                <w:lang w:bidi="fa-IR"/>
              </w:rPr>
              <w:t>SAP Commerce</w:t>
            </w:r>
            <w:r w:rsidR="00894F12">
              <w:rPr>
                <w:rFonts w:ascii="Times New Roman" w:hAnsi="Times New Roman" w:cs="B Nazanin" w:hint="cs"/>
                <w:noProof/>
                <w:kern w:val="0"/>
                <w:szCs w:val="24"/>
                <w:rtl/>
                <w:lang w:bidi="fa-IR"/>
              </w:rPr>
              <w:t xml:space="preserve"> و حمله منع سرویس گردد.</w:t>
            </w:r>
          </w:p>
        </w:tc>
      </w:tr>
      <w:tr w:rsidR="00692682" w14:paraId="302B862E"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EC20416" w14:textId="77777777" w:rsidR="00692682" w:rsidRDefault="00692682" w:rsidP="00692682">
            <w:pPr>
              <w:pStyle w:val="ListParagraph"/>
              <w:numPr>
                <w:ilvl w:val="0"/>
                <w:numId w:val="4"/>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7423CDD4" w14:textId="7DAD4A27" w:rsidR="00692682" w:rsidRPr="00E5030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26811</w:t>
            </w:r>
          </w:p>
        </w:tc>
        <w:tc>
          <w:tcPr>
            <w:tcW w:w="6403" w:type="dxa"/>
            <w:tcBorders>
              <w:top w:val="single" w:sz="4" w:space="0" w:color="000000"/>
              <w:left w:val="single" w:sz="4" w:space="0" w:color="000000"/>
              <w:bottom w:val="single" w:sz="4" w:space="0" w:color="000000"/>
              <w:right w:val="single" w:sz="4" w:space="0" w:color="000000"/>
            </w:tcBorders>
            <w:vAlign w:val="center"/>
          </w:tcPr>
          <w:p w14:paraId="1C9C3860" w14:textId="6D04E36C" w:rsidR="00692682" w:rsidRDefault="00470777" w:rsidP="00692682">
            <w:pPr>
              <w:bidi/>
              <w:spacing w:line="276" w:lineRule="auto"/>
              <w:jc w:val="center"/>
              <w:rPr>
                <w:rFonts w:ascii="Times New Roman" w:hAnsi="Times New Roman" w:cs="B Nazanin"/>
                <w:noProof/>
                <w:kern w:val="0"/>
                <w:szCs w:val="24"/>
                <w:rtl/>
                <w:lang w:bidi="fa-IR"/>
              </w:rPr>
            </w:pPr>
            <w:r>
              <w:rPr>
                <w:rFonts w:ascii="Times New Roman" w:hAnsi="Times New Roman" w:cs="B Nazanin" w:hint="cs"/>
                <w:noProof/>
                <w:kern w:val="0"/>
                <w:szCs w:val="24"/>
                <w:rtl/>
                <w:lang w:bidi="fa-IR"/>
              </w:rPr>
              <w:t xml:space="preserve">آسیب‌پذیری در </w:t>
            </w:r>
            <w:r w:rsidRPr="001D66A5">
              <w:rPr>
                <w:rFonts w:ascii="Times New Roman" w:hAnsi="Times New Roman" w:cs="B Nazanin"/>
                <w:noProof/>
                <w:kern w:val="0"/>
                <w:szCs w:val="24"/>
                <w:lang w:bidi="fa-IR"/>
              </w:rPr>
              <w:t>SAP Commerce Cloud</w:t>
            </w:r>
            <w:r>
              <w:rPr>
                <w:rFonts w:ascii="Times New Roman" w:hAnsi="Times New Roman" w:cs="B Nazanin" w:hint="cs"/>
                <w:noProof/>
                <w:kern w:val="0"/>
                <w:szCs w:val="24"/>
                <w:rtl/>
                <w:lang w:bidi="fa-IR"/>
              </w:rPr>
              <w:t xml:space="preserve"> شناسایی شده است. این آسیب‌پذیری به یک مهاجم احراز هویت نشده اجازه می‌دهد یک درخواست دستکاری شده از طریق شبکه، به ماژول خاصی در </w:t>
            </w:r>
            <w:r w:rsidRPr="001D66A5">
              <w:rPr>
                <w:rFonts w:ascii="Times New Roman" w:hAnsi="Times New Roman" w:cs="B Nazanin"/>
                <w:noProof/>
                <w:kern w:val="0"/>
                <w:szCs w:val="24"/>
                <w:lang w:bidi="fa-IR"/>
              </w:rPr>
              <w:t>SAP Commerce</w:t>
            </w:r>
            <w:r>
              <w:rPr>
                <w:rFonts w:ascii="Times New Roman" w:hAnsi="Times New Roman" w:cs="B Nazanin" w:hint="cs"/>
                <w:noProof/>
                <w:kern w:val="0"/>
                <w:szCs w:val="24"/>
                <w:rtl/>
                <w:lang w:bidi="fa-IR"/>
              </w:rPr>
              <w:t xml:space="preserve"> ارسال کند و درخواست نیز بدون هیچ تراکنش بیشتری پردازش گردد. این کار باعث حمله جعل درخواست در سمت کارگزار </w:t>
            </w:r>
            <w:r w:rsidR="002A01F9">
              <w:rPr>
                <w:rFonts w:ascii="Times New Roman" w:hAnsi="Times New Roman" w:cs="B Nazanin" w:hint="cs"/>
                <w:noProof/>
                <w:kern w:val="0"/>
                <w:szCs w:val="24"/>
                <w:rtl/>
                <w:lang w:bidi="fa-IR"/>
              </w:rPr>
              <w:t>شده و</w:t>
            </w:r>
            <w:r>
              <w:rPr>
                <w:rFonts w:ascii="Times New Roman" w:hAnsi="Times New Roman" w:cs="B Nazanin" w:hint="cs"/>
                <w:noProof/>
                <w:kern w:val="0"/>
                <w:szCs w:val="24"/>
                <w:rtl/>
                <w:lang w:bidi="fa-IR"/>
              </w:rPr>
              <w:t xml:space="preserve"> می‌تواند </w:t>
            </w:r>
            <w:r w:rsidR="002A01F9">
              <w:rPr>
                <w:rFonts w:ascii="Times New Roman" w:hAnsi="Times New Roman" w:cs="B Nazanin" w:hint="cs"/>
                <w:noProof/>
                <w:kern w:val="0"/>
                <w:szCs w:val="24"/>
                <w:rtl/>
                <w:lang w:bidi="fa-IR"/>
              </w:rPr>
              <w:t>منجر به بازیابی اطلاعات محدودی در مورد سرویس شود، اما این حمله روی تمامیت و دسترس‌پذیری تاثیری ندارد.</w:t>
            </w:r>
          </w:p>
        </w:tc>
      </w:tr>
      <w:tr w:rsidR="00692682" w14:paraId="31309776"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480FDC31" w14:textId="77777777" w:rsidR="00692682" w:rsidRDefault="00692682" w:rsidP="00692682">
            <w:pPr>
              <w:pStyle w:val="ListParagraph"/>
              <w:numPr>
                <w:ilvl w:val="0"/>
                <w:numId w:val="4"/>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237F2D87" w14:textId="7C02C681"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26814</w:t>
            </w:r>
          </w:p>
        </w:tc>
        <w:tc>
          <w:tcPr>
            <w:tcW w:w="6403" w:type="dxa"/>
            <w:tcBorders>
              <w:top w:val="single" w:sz="4" w:space="0" w:color="000000"/>
              <w:left w:val="single" w:sz="4" w:space="0" w:color="000000"/>
              <w:bottom w:val="single" w:sz="4" w:space="0" w:color="000000"/>
              <w:right w:val="single" w:sz="4" w:space="0" w:color="000000"/>
            </w:tcBorders>
            <w:vAlign w:val="center"/>
          </w:tcPr>
          <w:p w14:paraId="610252D5" w14:textId="7A998BFE" w:rsidR="00692682" w:rsidRDefault="000002B6" w:rsidP="00692682">
            <w:pPr>
              <w:bidi/>
              <w:spacing w:line="276" w:lineRule="auto"/>
              <w:jc w:val="center"/>
              <w:rPr>
                <w:rFonts w:ascii="Times New Roman" w:hAnsi="Times New Roman" w:cs="B Nazanin"/>
                <w:noProof/>
                <w:kern w:val="0"/>
                <w:szCs w:val="24"/>
                <w:rtl/>
                <w:lang w:bidi="fa-IR"/>
              </w:rPr>
            </w:pPr>
            <w:r>
              <w:rPr>
                <w:rFonts w:ascii="Times New Roman" w:hAnsi="Times New Roman" w:cs="B Nazanin" w:hint="cs"/>
                <w:noProof/>
                <w:kern w:val="0"/>
                <w:szCs w:val="24"/>
                <w:rtl/>
                <w:lang w:bidi="fa-IR"/>
              </w:rPr>
              <w:t xml:space="preserve">آسیب‌پذیری در ماژول </w:t>
            </w:r>
            <w:r>
              <w:rPr>
                <w:rFonts w:ascii="Times New Roman" w:hAnsi="Times New Roman" w:cs="B Nazanin"/>
                <w:noProof/>
                <w:kern w:val="0"/>
                <w:szCs w:val="24"/>
                <w:lang w:bidi="fa-IR"/>
              </w:rPr>
              <w:t>PGP</w:t>
            </w:r>
            <w:r>
              <w:rPr>
                <w:rFonts w:ascii="Times New Roman" w:hAnsi="Times New Roman" w:cs="B Nazanin" w:hint="cs"/>
                <w:noProof/>
                <w:kern w:val="0"/>
                <w:szCs w:val="24"/>
                <w:rtl/>
                <w:lang w:bidi="fa-IR"/>
              </w:rPr>
              <w:t xml:space="preserve">، افزونه </w:t>
            </w:r>
            <w:r w:rsidRPr="000002B6">
              <w:rPr>
                <w:rFonts w:ascii="Times New Roman" w:hAnsi="Times New Roman" w:cs="B Nazanin"/>
                <w:noProof/>
                <w:kern w:val="0"/>
                <w:szCs w:val="24"/>
                <w:lang w:bidi="fa-IR"/>
              </w:rPr>
              <w:t>Business-to-Business</w:t>
            </w:r>
            <w:r>
              <w:rPr>
                <w:rFonts w:ascii="Times New Roman" w:hAnsi="Times New Roman" w:cs="B Nazanin" w:hint="cs"/>
                <w:noProof/>
                <w:kern w:val="0"/>
                <w:szCs w:val="24"/>
                <w:rtl/>
                <w:lang w:bidi="fa-IR"/>
              </w:rPr>
              <w:t xml:space="preserve"> </w:t>
            </w:r>
            <w:r w:rsidR="00423F58">
              <w:rPr>
                <w:rFonts w:ascii="Times New Roman" w:hAnsi="Times New Roman" w:cs="B Nazanin" w:hint="cs"/>
                <w:noProof/>
                <w:kern w:val="0"/>
                <w:szCs w:val="24"/>
                <w:rtl/>
                <w:lang w:bidi="fa-IR"/>
              </w:rPr>
              <w:t>در</w:t>
            </w:r>
            <w:r>
              <w:rPr>
                <w:rFonts w:ascii="Times New Roman" w:hAnsi="Times New Roman" w:cs="B Nazanin" w:hint="cs"/>
                <w:noProof/>
                <w:kern w:val="0"/>
                <w:szCs w:val="24"/>
                <w:rtl/>
                <w:lang w:bidi="fa-IR"/>
              </w:rPr>
              <w:t xml:space="preserve"> </w:t>
            </w:r>
            <w:r w:rsidRPr="000002B6">
              <w:rPr>
                <w:rFonts w:ascii="Times New Roman" w:hAnsi="Times New Roman" w:cs="B Nazanin"/>
                <w:noProof/>
                <w:kern w:val="0"/>
                <w:szCs w:val="24"/>
                <w:lang w:bidi="fa-IR"/>
              </w:rPr>
              <w:t>SAP Process Integration</w:t>
            </w:r>
            <w:r>
              <w:rPr>
                <w:rFonts w:ascii="Times New Roman" w:hAnsi="Times New Roman" w:cs="B Nazanin" w:hint="cs"/>
                <w:noProof/>
                <w:kern w:val="0"/>
                <w:szCs w:val="24"/>
                <w:rtl/>
                <w:lang w:bidi="fa-IR"/>
              </w:rPr>
              <w:t xml:space="preserve"> شناسایی شده است. این آسیب‌پذیری به یک مهاجم </w:t>
            </w:r>
            <w:r w:rsidR="00C87737">
              <w:rPr>
                <w:rFonts w:ascii="Times New Roman" w:hAnsi="Times New Roman" w:cs="B Nazanin" w:hint="cs"/>
                <w:noProof/>
                <w:kern w:val="0"/>
                <w:szCs w:val="24"/>
                <w:rtl/>
                <w:lang w:bidi="fa-IR"/>
              </w:rPr>
              <w:t>امکان</w:t>
            </w:r>
            <w:r>
              <w:rPr>
                <w:rFonts w:ascii="Times New Roman" w:hAnsi="Times New Roman" w:cs="B Nazanin" w:hint="cs"/>
                <w:noProof/>
                <w:kern w:val="0"/>
                <w:szCs w:val="24"/>
                <w:rtl/>
                <w:lang w:bidi="fa-IR"/>
              </w:rPr>
              <w:t xml:space="preserve"> خواندن کلید‌های </w:t>
            </w:r>
            <w:r>
              <w:rPr>
                <w:rFonts w:ascii="Times New Roman" w:hAnsi="Times New Roman" w:cs="B Nazanin"/>
                <w:noProof/>
                <w:kern w:val="0"/>
                <w:szCs w:val="24"/>
                <w:lang w:bidi="fa-IR"/>
              </w:rPr>
              <w:t>PGP</w:t>
            </w:r>
            <w:r>
              <w:rPr>
                <w:rFonts w:ascii="Times New Roman" w:hAnsi="Times New Roman" w:cs="B Nazanin" w:hint="cs"/>
                <w:noProof/>
                <w:kern w:val="0"/>
                <w:szCs w:val="24"/>
                <w:rtl/>
                <w:lang w:bidi="fa-IR"/>
              </w:rPr>
              <w:t xml:space="preserve"> را </w:t>
            </w:r>
            <w:r w:rsidR="00C87737">
              <w:rPr>
                <w:rFonts w:ascii="Times New Roman" w:hAnsi="Times New Roman" w:cs="B Nazanin" w:hint="cs"/>
                <w:noProof/>
                <w:kern w:val="0"/>
                <w:szCs w:val="24"/>
                <w:rtl/>
                <w:lang w:bidi="fa-IR"/>
              </w:rPr>
              <w:t>تحت یک شرایط خاص مهیا می‌کند. این کلیدها می‌توانند برای خواندن پیام‌های پردازش‌شده توسط این ماژول استفاده شود که موجب فاش شدن اطلاعات می‌گردد.</w:t>
            </w:r>
          </w:p>
        </w:tc>
      </w:tr>
      <w:tr w:rsidR="00692682" w14:paraId="75DC8290"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E45B320" w14:textId="77777777" w:rsidR="00692682" w:rsidRDefault="00692682" w:rsidP="00692682">
            <w:pPr>
              <w:pStyle w:val="ListParagraph"/>
              <w:numPr>
                <w:ilvl w:val="0"/>
                <w:numId w:val="4"/>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52F5C171" w14:textId="2789B497"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26815</w:t>
            </w:r>
          </w:p>
        </w:tc>
        <w:tc>
          <w:tcPr>
            <w:tcW w:w="6403" w:type="dxa"/>
            <w:tcBorders>
              <w:top w:val="single" w:sz="4" w:space="0" w:color="000000"/>
              <w:left w:val="single" w:sz="4" w:space="0" w:color="000000"/>
              <w:bottom w:val="single" w:sz="4" w:space="0" w:color="000000"/>
              <w:right w:val="single" w:sz="4" w:space="0" w:color="000000"/>
            </w:tcBorders>
            <w:vAlign w:val="center"/>
          </w:tcPr>
          <w:p w14:paraId="390AFEC4" w14:textId="14378307" w:rsidR="00692682" w:rsidRDefault="00D671B5" w:rsidP="00692682">
            <w:pPr>
              <w:bidi/>
              <w:spacing w:line="276" w:lineRule="auto"/>
              <w:jc w:val="center"/>
              <w:rPr>
                <w:rFonts w:ascii="Times New Roman" w:hAnsi="Times New Roman" w:cs="B Nazanin"/>
                <w:noProof/>
                <w:kern w:val="0"/>
                <w:szCs w:val="24"/>
                <w:rtl/>
                <w:lang w:bidi="fa-IR"/>
              </w:rPr>
            </w:pPr>
            <w:r>
              <w:rPr>
                <w:rFonts w:ascii="Times New Roman" w:hAnsi="Times New Roman" w:cs="B Nazanin" w:hint="cs"/>
                <w:noProof/>
                <w:kern w:val="0"/>
                <w:szCs w:val="24"/>
                <w:rtl/>
                <w:lang w:bidi="fa-IR"/>
              </w:rPr>
              <w:t xml:space="preserve">آسیب‌پذیری در </w:t>
            </w:r>
            <w:r w:rsidRPr="00D671B5">
              <w:rPr>
                <w:rFonts w:ascii="Times New Roman" w:hAnsi="Times New Roman" w:cs="B Nazanin"/>
                <w:noProof/>
                <w:kern w:val="0"/>
                <w:szCs w:val="24"/>
                <w:lang w:bidi="fa-IR"/>
              </w:rPr>
              <w:t>SAP Fiori Launchpad</w:t>
            </w:r>
            <w:r>
              <w:rPr>
                <w:rFonts w:ascii="Times New Roman" w:hAnsi="Times New Roman" w:cs="B Nazanin" w:hint="cs"/>
                <w:noProof/>
                <w:kern w:val="0"/>
                <w:szCs w:val="24"/>
                <w:rtl/>
                <w:lang w:bidi="fa-IR"/>
              </w:rPr>
              <w:t xml:space="preserve"> شناسایی شده است. </w:t>
            </w:r>
            <w:r w:rsidR="00C83794" w:rsidRPr="00C83794">
              <w:rPr>
                <w:rFonts w:ascii="Times New Roman" w:hAnsi="Times New Roman" w:cs="B Nazanin" w:hint="eastAsia"/>
                <w:noProof/>
                <w:kern w:val="0"/>
                <w:szCs w:val="24"/>
                <w:rtl/>
                <w:lang w:bidi="fa-IR"/>
              </w:rPr>
              <w:t>آس</w:t>
            </w:r>
            <w:r w:rsidR="00C83794" w:rsidRPr="00C83794">
              <w:rPr>
                <w:rFonts w:ascii="Times New Roman" w:hAnsi="Times New Roman" w:cs="B Nazanin" w:hint="cs"/>
                <w:noProof/>
                <w:kern w:val="0"/>
                <w:szCs w:val="24"/>
                <w:rtl/>
                <w:lang w:bidi="fa-IR"/>
              </w:rPr>
              <w:t>ی</w:t>
            </w:r>
            <w:r w:rsidR="00C83794" w:rsidRPr="00C83794">
              <w:rPr>
                <w:rFonts w:ascii="Times New Roman" w:hAnsi="Times New Roman" w:cs="B Nazanin" w:hint="eastAsia"/>
                <w:noProof/>
                <w:kern w:val="0"/>
                <w:szCs w:val="24"/>
                <w:rtl/>
                <w:lang w:bidi="fa-IR"/>
              </w:rPr>
              <w:t>ب‌پذ</w:t>
            </w:r>
            <w:r w:rsidR="00C83794" w:rsidRPr="00C83794">
              <w:rPr>
                <w:rFonts w:ascii="Times New Roman" w:hAnsi="Times New Roman" w:cs="B Nazanin" w:hint="cs"/>
                <w:noProof/>
                <w:kern w:val="0"/>
                <w:szCs w:val="24"/>
                <w:rtl/>
                <w:lang w:bidi="fa-IR"/>
              </w:rPr>
              <w:t>ی</w:t>
            </w:r>
            <w:r w:rsidR="00C83794" w:rsidRPr="00C83794">
              <w:rPr>
                <w:rFonts w:ascii="Times New Roman" w:hAnsi="Times New Roman" w:cs="B Nazanin" w:hint="eastAsia"/>
                <w:noProof/>
                <w:kern w:val="0"/>
                <w:szCs w:val="24"/>
                <w:rtl/>
                <w:lang w:bidi="fa-IR"/>
              </w:rPr>
              <w:t>ر</w:t>
            </w:r>
            <w:r w:rsidR="00C83794" w:rsidRPr="00C83794">
              <w:rPr>
                <w:rFonts w:ascii="Times New Roman" w:hAnsi="Times New Roman" w:cs="B Nazanin" w:hint="cs"/>
                <w:noProof/>
                <w:kern w:val="0"/>
                <w:szCs w:val="24"/>
                <w:rtl/>
                <w:lang w:bidi="fa-IR"/>
              </w:rPr>
              <w:t>ی</w:t>
            </w:r>
            <w:r w:rsidR="00C83794" w:rsidRPr="00C83794">
              <w:rPr>
                <w:rFonts w:ascii="Times New Roman" w:hAnsi="Times New Roman" w:cs="B Nazanin"/>
                <w:noProof/>
                <w:kern w:val="0"/>
                <w:szCs w:val="24"/>
                <w:rtl/>
                <w:lang w:bidi="fa-IR"/>
              </w:rPr>
              <w:t xml:space="preserve"> </w:t>
            </w:r>
            <w:r w:rsidR="00C83794" w:rsidRPr="00C83794">
              <w:rPr>
                <w:rFonts w:ascii="Times New Roman" w:hAnsi="Times New Roman" w:cs="B Nazanin" w:hint="eastAsia"/>
                <w:noProof/>
                <w:kern w:val="0"/>
                <w:szCs w:val="24"/>
                <w:rtl/>
                <w:lang w:bidi="fa-IR"/>
              </w:rPr>
              <w:t>جعل</w:t>
            </w:r>
            <w:r w:rsidR="00C83794" w:rsidRPr="00C83794">
              <w:rPr>
                <w:rFonts w:ascii="Times New Roman" w:hAnsi="Times New Roman" w:cs="B Nazanin"/>
                <w:noProof/>
                <w:kern w:val="0"/>
                <w:szCs w:val="24"/>
                <w:rtl/>
                <w:lang w:bidi="fa-IR"/>
              </w:rPr>
              <w:t xml:space="preserve"> </w:t>
            </w:r>
            <w:r w:rsidR="00C83794" w:rsidRPr="00C83794">
              <w:rPr>
                <w:rFonts w:ascii="Times New Roman" w:hAnsi="Times New Roman" w:cs="B Nazanin" w:hint="eastAsia"/>
                <w:noProof/>
                <w:kern w:val="0"/>
                <w:szCs w:val="24"/>
                <w:rtl/>
                <w:lang w:bidi="fa-IR"/>
              </w:rPr>
              <w:t>درخواست</w:t>
            </w:r>
            <w:r w:rsidR="00C83794" w:rsidRPr="00C83794">
              <w:rPr>
                <w:rFonts w:ascii="Times New Roman" w:hAnsi="Times New Roman" w:cs="B Nazanin"/>
                <w:noProof/>
                <w:kern w:val="0"/>
                <w:szCs w:val="24"/>
                <w:rtl/>
                <w:lang w:bidi="fa-IR"/>
              </w:rPr>
              <w:t xml:space="preserve"> </w:t>
            </w:r>
            <w:r w:rsidR="00C83794" w:rsidRPr="00C83794">
              <w:rPr>
                <w:rFonts w:ascii="Times New Roman" w:hAnsi="Times New Roman" w:cs="B Nazanin" w:hint="eastAsia"/>
                <w:noProof/>
                <w:kern w:val="0"/>
                <w:szCs w:val="24"/>
                <w:rtl/>
                <w:lang w:bidi="fa-IR"/>
              </w:rPr>
              <w:t>سمت</w:t>
            </w:r>
            <w:r w:rsidR="00C83794" w:rsidRPr="00C83794">
              <w:rPr>
                <w:rFonts w:ascii="Times New Roman" w:hAnsi="Times New Roman" w:cs="B Nazanin"/>
                <w:noProof/>
                <w:kern w:val="0"/>
                <w:szCs w:val="24"/>
                <w:rtl/>
                <w:lang w:bidi="fa-IR"/>
              </w:rPr>
              <w:t xml:space="preserve"> </w:t>
            </w:r>
            <w:r w:rsidR="00C83794" w:rsidRPr="00C83794">
              <w:rPr>
                <w:rFonts w:ascii="Times New Roman" w:hAnsi="Times New Roman" w:cs="B Nazanin" w:hint="eastAsia"/>
                <w:noProof/>
                <w:kern w:val="0"/>
                <w:szCs w:val="24"/>
                <w:rtl/>
                <w:lang w:bidi="fa-IR"/>
              </w:rPr>
              <w:t>کارگزار،</w:t>
            </w:r>
            <w:r w:rsidR="00C83794" w:rsidRPr="00C83794">
              <w:rPr>
                <w:rFonts w:ascii="Times New Roman" w:hAnsi="Times New Roman" w:cs="B Nazanin"/>
                <w:noProof/>
                <w:kern w:val="0"/>
                <w:szCs w:val="24"/>
                <w:rtl/>
                <w:lang w:bidi="fa-IR"/>
              </w:rPr>
              <w:t xml:space="preserve"> </w:t>
            </w:r>
            <w:r>
              <w:rPr>
                <w:rFonts w:ascii="Times New Roman" w:hAnsi="Times New Roman" w:cs="B Nazanin" w:hint="cs"/>
                <w:noProof/>
                <w:kern w:val="0"/>
                <w:szCs w:val="24"/>
                <w:rtl/>
                <w:lang w:bidi="fa-IR"/>
              </w:rPr>
              <w:t xml:space="preserve">به یک مهاجم احراز هویت نشده اجازه می‌دهد یک درخواست دستکاری شده به یک برنامه تحت وب آسیب‌پذیر ارسال کند. این کار معمولا برای مورد هدف قرار دادن سیستم‌های داخلی پشت دیواره‌آتش (که بصورت معمول برای یک مهاجم خارج از شبکه دسترس‌پذیر نیست) مورد استفاده قرار </w:t>
            </w:r>
            <w:r>
              <w:rPr>
                <w:rFonts w:ascii="Times New Roman" w:hAnsi="Times New Roman" w:cs="B Nazanin" w:hint="cs"/>
                <w:noProof/>
                <w:kern w:val="0"/>
                <w:szCs w:val="24"/>
                <w:rtl/>
                <w:lang w:bidi="fa-IR"/>
              </w:rPr>
              <w:lastRenderedPageBreak/>
              <w:t>می‌گیرد.</w:t>
            </w:r>
            <w:r w:rsidR="00216FDF">
              <w:rPr>
                <w:rFonts w:ascii="Times New Roman" w:hAnsi="Times New Roman" w:cs="B Nazanin" w:hint="cs"/>
                <w:noProof/>
                <w:kern w:val="0"/>
                <w:szCs w:val="24"/>
                <w:rtl/>
                <w:lang w:bidi="fa-IR"/>
              </w:rPr>
              <w:t xml:space="preserve"> با این کار مهاجم می‌تواند به منابع حساس/محرمانه که تنها برای استفاده داخلی محدود شده‌اند، دسترسی پیدا کند.</w:t>
            </w:r>
          </w:p>
        </w:tc>
      </w:tr>
      <w:tr w:rsidR="00692682" w14:paraId="0CDDE300"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A563EFE" w14:textId="77777777" w:rsidR="00692682" w:rsidRDefault="00692682" w:rsidP="00692682">
            <w:pPr>
              <w:pStyle w:val="ListParagraph"/>
              <w:numPr>
                <w:ilvl w:val="0"/>
                <w:numId w:val="4"/>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39BB7EF3" w14:textId="375A1C51"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26817</w:t>
            </w:r>
          </w:p>
        </w:tc>
        <w:tc>
          <w:tcPr>
            <w:tcW w:w="6403" w:type="dxa"/>
            <w:tcBorders>
              <w:top w:val="single" w:sz="4" w:space="0" w:color="000000"/>
              <w:left w:val="single" w:sz="4" w:space="0" w:color="000000"/>
              <w:bottom w:val="single" w:sz="4" w:space="0" w:color="000000"/>
              <w:right w:val="single" w:sz="4" w:space="0" w:color="000000"/>
            </w:tcBorders>
            <w:vAlign w:val="center"/>
          </w:tcPr>
          <w:p w14:paraId="69020099" w14:textId="59DF2518" w:rsidR="00692682" w:rsidRDefault="00423F58" w:rsidP="00692682">
            <w:pPr>
              <w:bidi/>
              <w:spacing w:line="276" w:lineRule="auto"/>
              <w:jc w:val="center"/>
              <w:rPr>
                <w:rFonts w:ascii="Times New Roman" w:hAnsi="Times New Roman" w:cs="B Nazanin"/>
                <w:noProof/>
                <w:kern w:val="0"/>
                <w:szCs w:val="24"/>
                <w:rtl/>
                <w:lang w:bidi="fa-IR"/>
              </w:rPr>
            </w:pPr>
            <w:r>
              <w:rPr>
                <w:rFonts w:ascii="Times New Roman" w:hAnsi="Times New Roman" w:cs="B Nazanin" w:hint="cs"/>
                <w:noProof/>
                <w:kern w:val="0"/>
                <w:szCs w:val="24"/>
                <w:rtl/>
                <w:lang w:bidi="fa-IR"/>
              </w:rPr>
              <w:t xml:space="preserve">آسیب‌پذیری در </w:t>
            </w:r>
            <w:r w:rsidRPr="00423F58">
              <w:rPr>
                <w:rFonts w:ascii="Times New Roman" w:hAnsi="Times New Roman" w:cs="B Nazanin"/>
                <w:noProof/>
                <w:kern w:val="0"/>
                <w:szCs w:val="24"/>
                <w:lang w:bidi="fa-IR"/>
              </w:rPr>
              <w:t>SAP 3D Visual Enterprise Viewer</w:t>
            </w:r>
            <w:r>
              <w:rPr>
                <w:rFonts w:ascii="Times New Roman" w:hAnsi="Times New Roman" w:cs="B Nazanin" w:hint="cs"/>
                <w:noProof/>
                <w:kern w:val="0"/>
                <w:szCs w:val="24"/>
                <w:rtl/>
                <w:lang w:bidi="fa-IR"/>
              </w:rPr>
              <w:t xml:space="preserve"> شناسایی شده است. این آسیب‌پذیری که به دلیل اعتبارسنجی نامناسب ورودی‌ها به‌وجود آمده است، به کاربر اجازه باز کردن فایل دست‌کاری شده </w:t>
            </w:r>
            <w:r>
              <w:rPr>
                <w:rFonts w:ascii="Times New Roman" w:hAnsi="Times New Roman" w:cs="B Nazanin"/>
                <w:noProof/>
                <w:kern w:val="0"/>
                <w:szCs w:val="24"/>
                <w:lang w:bidi="fa-IR"/>
              </w:rPr>
              <w:t>HPGL</w:t>
            </w:r>
            <w:r>
              <w:rPr>
                <w:rFonts w:ascii="Times New Roman" w:hAnsi="Times New Roman" w:cs="B Nazanin" w:hint="cs"/>
                <w:noProof/>
                <w:kern w:val="0"/>
                <w:szCs w:val="24"/>
                <w:rtl/>
                <w:lang w:bidi="fa-IR"/>
              </w:rPr>
              <w:t>، که از یک منبع غیرقابل اعتماد دریافت کرده‌است را می‌دهد. درنتیجه این کار، برنامه از کار افتاده و به صورت موقتی، تا زمانی که کاربر برنامه را مجددا راه‌اندازی کند، از دسترس خارج می‌شود.</w:t>
            </w:r>
          </w:p>
        </w:tc>
      </w:tr>
      <w:tr w:rsidR="00692682" w14:paraId="13DEA4F3"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F89118F" w14:textId="77777777" w:rsidR="00692682" w:rsidRDefault="00692682" w:rsidP="00692682">
            <w:pPr>
              <w:pStyle w:val="ListParagraph"/>
              <w:numPr>
                <w:ilvl w:val="0"/>
                <w:numId w:val="4"/>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38737AA2" w14:textId="5F6AC35C"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26818</w:t>
            </w:r>
          </w:p>
        </w:tc>
        <w:tc>
          <w:tcPr>
            <w:tcW w:w="6403" w:type="dxa"/>
            <w:tcBorders>
              <w:top w:val="single" w:sz="4" w:space="0" w:color="000000"/>
              <w:left w:val="single" w:sz="4" w:space="0" w:color="000000"/>
              <w:bottom w:val="single" w:sz="4" w:space="0" w:color="000000"/>
              <w:right w:val="single" w:sz="4" w:space="0" w:color="000000"/>
            </w:tcBorders>
            <w:vAlign w:val="center"/>
          </w:tcPr>
          <w:p w14:paraId="413470F8" w14:textId="7E2EA62E" w:rsidR="00594F7F" w:rsidRDefault="00594F7F" w:rsidP="00594F7F">
            <w:pPr>
              <w:bidi/>
              <w:spacing w:line="276" w:lineRule="auto"/>
              <w:jc w:val="center"/>
              <w:rPr>
                <w:rFonts w:ascii="Times New Roman" w:hAnsi="Times New Roman" w:cs="B Nazanin"/>
                <w:noProof/>
                <w:kern w:val="0"/>
                <w:szCs w:val="24"/>
                <w:rtl/>
                <w:lang w:bidi="fa-IR"/>
              </w:rPr>
            </w:pPr>
            <w:r>
              <w:rPr>
                <w:rFonts w:ascii="Times New Roman" w:hAnsi="Times New Roman" w:cs="B Nazanin" w:hint="cs"/>
                <w:noProof/>
                <w:kern w:val="0"/>
                <w:szCs w:val="24"/>
                <w:rtl/>
                <w:lang w:bidi="fa-IR"/>
              </w:rPr>
              <w:t xml:space="preserve">آسیب‌پذیری در </w:t>
            </w:r>
            <w:r w:rsidRPr="00594F7F">
              <w:rPr>
                <w:rFonts w:ascii="Times New Roman" w:hAnsi="Times New Roman" w:cs="B Nazanin"/>
                <w:noProof/>
                <w:kern w:val="0"/>
                <w:szCs w:val="24"/>
                <w:lang w:bidi="fa-IR"/>
              </w:rPr>
              <w:t>SAP NetWeaver AS ABAP</w:t>
            </w:r>
            <w:r>
              <w:rPr>
                <w:rFonts w:ascii="Times New Roman" w:hAnsi="Times New Roman" w:cs="B Nazanin" w:hint="cs"/>
                <w:noProof/>
                <w:kern w:val="0"/>
                <w:szCs w:val="24"/>
                <w:rtl/>
                <w:lang w:bidi="fa-IR"/>
              </w:rPr>
              <w:t xml:space="preserve"> شناسایی شده است. </w:t>
            </w:r>
            <w:r w:rsidR="00DE7AE9">
              <w:rPr>
                <w:rFonts w:ascii="Times New Roman" w:hAnsi="Times New Roman" w:cs="B Nazanin" w:hint="cs"/>
                <w:noProof/>
                <w:kern w:val="0"/>
                <w:szCs w:val="24"/>
                <w:rtl/>
                <w:lang w:bidi="fa-IR"/>
              </w:rPr>
              <w:t xml:space="preserve">این آسیب‌پذیری به یک مهاجم احراز هویت نشده اجازه دسترسی به کامپوننت </w:t>
            </w:r>
            <w:r w:rsidR="00DE7AE9" w:rsidRPr="00594F7F">
              <w:rPr>
                <w:rFonts w:ascii="Times New Roman" w:hAnsi="Times New Roman" w:cs="B Nazanin"/>
                <w:noProof/>
                <w:kern w:val="0"/>
                <w:szCs w:val="24"/>
                <w:lang w:bidi="fa-IR"/>
              </w:rPr>
              <w:t>Web Dynpro</w:t>
            </w:r>
            <w:r w:rsidR="00DE7AE9">
              <w:rPr>
                <w:rFonts w:ascii="Times New Roman" w:hAnsi="Times New Roman" w:cs="B Nazanin" w:hint="cs"/>
                <w:noProof/>
                <w:kern w:val="0"/>
                <w:szCs w:val="24"/>
                <w:rtl/>
                <w:lang w:bidi="fa-IR"/>
              </w:rPr>
              <w:t xml:space="preserve"> را می‌دهد، که باعث فاش شدن اطلاعات حساس سیستمی‌ای می‌شود که تنها توسط کاربران با مجوز بالا قابل دسترسی است. عدم احراز هویت در این بخش، باعث افشای اطلاعات می‌گردد.</w:t>
            </w:r>
          </w:p>
        </w:tc>
      </w:tr>
      <w:tr w:rsidR="00692682" w14:paraId="4B6F0E2B"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A39C7FB" w14:textId="77777777" w:rsidR="00692682" w:rsidRDefault="00692682" w:rsidP="00692682">
            <w:pPr>
              <w:pStyle w:val="ListParagraph"/>
              <w:numPr>
                <w:ilvl w:val="0"/>
                <w:numId w:val="4"/>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55B9ABB1" w14:textId="7E7F594A"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26819</w:t>
            </w:r>
          </w:p>
        </w:tc>
        <w:tc>
          <w:tcPr>
            <w:tcW w:w="6403" w:type="dxa"/>
            <w:tcBorders>
              <w:top w:val="single" w:sz="4" w:space="0" w:color="000000"/>
              <w:left w:val="single" w:sz="4" w:space="0" w:color="000000"/>
              <w:bottom w:val="single" w:sz="4" w:space="0" w:color="000000"/>
              <w:right w:val="single" w:sz="4" w:space="0" w:color="000000"/>
            </w:tcBorders>
            <w:vAlign w:val="center"/>
          </w:tcPr>
          <w:p w14:paraId="4EFC9864" w14:textId="6B6D2324" w:rsidR="00692682" w:rsidRDefault="00A03A47" w:rsidP="00692682">
            <w:pPr>
              <w:bidi/>
              <w:spacing w:line="276" w:lineRule="auto"/>
              <w:jc w:val="center"/>
              <w:rPr>
                <w:rFonts w:ascii="Times New Roman" w:hAnsi="Times New Roman" w:cs="B Nazanin"/>
                <w:noProof/>
                <w:kern w:val="0"/>
                <w:szCs w:val="24"/>
                <w:rtl/>
                <w:lang w:bidi="fa-IR"/>
              </w:rPr>
            </w:pPr>
            <w:r>
              <w:rPr>
                <w:rFonts w:ascii="Times New Roman" w:hAnsi="Times New Roman" w:cs="B Nazanin" w:hint="cs"/>
                <w:noProof/>
                <w:kern w:val="0"/>
                <w:szCs w:val="24"/>
                <w:rtl/>
                <w:lang w:bidi="fa-IR"/>
              </w:rPr>
              <w:t xml:space="preserve">آسیب‌پذیری در </w:t>
            </w:r>
            <w:r w:rsidRPr="00594F7F">
              <w:rPr>
                <w:rFonts w:ascii="Times New Roman" w:hAnsi="Times New Roman" w:cs="B Nazanin"/>
                <w:noProof/>
                <w:kern w:val="0"/>
                <w:szCs w:val="24"/>
                <w:lang w:bidi="fa-IR"/>
              </w:rPr>
              <w:t>SAP NetWeaver AS ABAP</w:t>
            </w:r>
            <w:r>
              <w:rPr>
                <w:rFonts w:ascii="Times New Roman" w:hAnsi="Times New Roman" w:cs="B Nazanin" w:hint="cs"/>
                <w:noProof/>
                <w:kern w:val="0"/>
                <w:szCs w:val="24"/>
                <w:rtl/>
                <w:lang w:bidi="fa-IR"/>
              </w:rPr>
              <w:t xml:space="preserve"> شناسایی شده است. این آسیب‌پذیری به یک کاربر احراز هویت شده اجازه دسترسی به کامپوننت </w:t>
            </w:r>
            <w:r w:rsidRPr="00594F7F">
              <w:rPr>
                <w:rFonts w:ascii="Times New Roman" w:hAnsi="Times New Roman" w:cs="B Nazanin"/>
                <w:noProof/>
                <w:kern w:val="0"/>
                <w:szCs w:val="24"/>
                <w:lang w:bidi="fa-IR"/>
              </w:rPr>
              <w:t>Web Dynpro</w:t>
            </w:r>
            <w:r>
              <w:rPr>
                <w:rFonts w:ascii="Times New Roman" w:hAnsi="Times New Roman" w:cs="B Nazanin" w:hint="cs"/>
                <w:noProof/>
                <w:kern w:val="0"/>
                <w:szCs w:val="24"/>
                <w:rtl/>
                <w:lang w:bidi="fa-IR"/>
              </w:rPr>
              <w:t xml:space="preserve"> را می‌دهد. کاربر می‌تواند فایل‌های وقایع‌</w:t>
            </w:r>
            <w:r>
              <w:rPr>
                <w:rStyle w:val="FootnoteReference"/>
                <w:rFonts w:ascii="Times New Roman" w:hAnsi="Times New Roman" w:cs="B Nazanin"/>
                <w:noProof/>
                <w:kern w:val="0"/>
                <w:szCs w:val="24"/>
                <w:rtl/>
                <w:lang w:bidi="fa-IR"/>
              </w:rPr>
              <w:footnoteReference w:id="1"/>
            </w:r>
            <w:r>
              <w:rPr>
                <w:rFonts w:ascii="Times New Roman" w:hAnsi="Times New Roman" w:cs="B Nazanin" w:hint="cs"/>
                <w:noProof/>
                <w:kern w:val="0"/>
                <w:szCs w:val="24"/>
                <w:rtl/>
                <w:lang w:bidi="fa-IR"/>
              </w:rPr>
              <w:t xml:space="preserve"> پایگاه‌داده را خوانده یا حذف کنند. این آسیب‌پذیری به دلیل احراز هویت نامناسب رخ داده است.</w:t>
            </w:r>
          </w:p>
        </w:tc>
      </w:tr>
      <w:tr w:rsidR="00692682" w14:paraId="03D10FBF"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C16F093" w14:textId="77777777" w:rsidR="00692682" w:rsidRDefault="00692682" w:rsidP="00692682">
            <w:pPr>
              <w:pStyle w:val="ListParagraph"/>
              <w:numPr>
                <w:ilvl w:val="0"/>
                <w:numId w:val="4"/>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5718148A" w14:textId="0655CABD"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26820</w:t>
            </w:r>
          </w:p>
        </w:tc>
        <w:tc>
          <w:tcPr>
            <w:tcW w:w="6403" w:type="dxa"/>
            <w:tcBorders>
              <w:top w:val="single" w:sz="4" w:space="0" w:color="000000"/>
              <w:left w:val="single" w:sz="4" w:space="0" w:color="000000"/>
              <w:bottom w:val="single" w:sz="4" w:space="0" w:color="000000"/>
              <w:right w:val="single" w:sz="4" w:space="0" w:color="000000"/>
            </w:tcBorders>
            <w:vAlign w:val="center"/>
          </w:tcPr>
          <w:p w14:paraId="51D8C381" w14:textId="0A9D5F09" w:rsidR="00692682" w:rsidRDefault="002E6EEC" w:rsidP="00692682">
            <w:pPr>
              <w:bidi/>
              <w:spacing w:line="276" w:lineRule="auto"/>
              <w:jc w:val="center"/>
              <w:rPr>
                <w:rFonts w:ascii="Times New Roman" w:hAnsi="Times New Roman" w:cs="B Nazanin"/>
                <w:noProof/>
                <w:kern w:val="0"/>
                <w:szCs w:val="24"/>
                <w:rtl/>
                <w:lang w:bidi="fa-IR"/>
              </w:rPr>
            </w:pPr>
            <w:r>
              <w:rPr>
                <w:rFonts w:ascii="Times New Roman" w:hAnsi="Times New Roman" w:cs="B Nazanin" w:hint="cs"/>
                <w:noProof/>
                <w:kern w:val="0"/>
                <w:szCs w:val="24"/>
                <w:rtl/>
                <w:lang w:bidi="fa-IR"/>
              </w:rPr>
              <w:t xml:space="preserve">آسیب‌پذیری در </w:t>
            </w:r>
            <w:r w:rsidRPr="002E6EEC">
              <w:rPr>
                <w:rFonts w:ascii="Times New Roman" w:hAnsi="Times New Roman" w:cs="B Nazanin"/>
                <w:noProof/>
                <w:kern w:val="0"/>
                <w:szCs w:val="24"/>
                <w:lang w:bidi="fa-IR"/>
              </w:rPr>
              <w:t>SAP NetWeaver AS JAVA</w:t>
            </w:r>
            <w:r>
              <w:rPr>
                <w:rFonts w:ascii="Times New Roman" w:hAnsi="Times New Roman" w:cs="B Nazanin" w:hint="cs"/>
                <w:noProof/>
                <w:kern w:val="0"/>
                <w:szCs w:val="24"/>
                <w:rtl/>
                <w:lang w:bidi="fa-IR"/>
              </w:rPr>
              <w:t xml:space="preserve"> شناسایی شده است. این آسیب‌پذیری به یک مهاجم که به عنوان مدیر احزار هویت شده است، اجازه استفاده از کنسول مدیریتی داده و از این طریق فایل‌های سیستمی فاش و مهاجم می‌تواند فایل آلوده‌ای بارگذاری کند. سپس مهاجم یا یک کاربر دیگر می‌توانند از مکانیزمی مجزا استفاده کرده و از طریق فایل‌های بارگذاری شده، دستورات سطح سیستم‌عاملی اجرا کنند. این کار باعث بالا رفتن سطح دسترسی شده و می‌تواند محرمانگی، تمامیت و دسترس‌پذیری  سیستم‌عامل کارگزار و دیگر برنامه‌های درحال اجرا روی آن را تحت تاثیر قرار دهد.  </w:t>
            </w:r>
          </w:p>
        </w:tc>
      </w:tr>
      <w:tr w:rsidR="00692682" w14:paraId="3983838A"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FED721B" w14:textId="77777777" w:rsidR="00692682" w:rsidRDefault="00692682" w:rsidP="00692682">
            <w:pPr>
              <w:pStyle w:val="ListParagraph"/>
              <w:numPr>
                <w:ilvl w:val="0"/>
                <w:numId w:val="4"/>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333F6B86" w14:textId="055A0546"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26821</w:t>
            </w:r>
          </w:p>
        </w:tc>
        <w:tc>
          <w:tcPr>
            <w:tcW w:w="6403" w:type="dxa"/>
            <w:tcBorders>
              <w:top w:val="single" w:sz="4" w:space="0" w:color="000000"/>
              <w:left w:val="single" w:sz="4" w:space="0" w:color="000000"/>
              <w:bottom w:val="single" w:sz="4" w:space="0" w:color="000000"/>
              <w:right w:val="single" w:sz="4" w:space="0" w:color="000000"/>
            </w:tcBorders>
            <w:vAlign w:val="center"/>
          </w:tcPr>
          <w:p w14:paraId="230CB4DF" w14:textId="67511FA6" w:rsidR="00692682" w:rsidRDefault="008E7737" w:rsidP="00692682">
            <w:pPr>
              <w:bidi/>
              <w:spacing w:line="276" w:lineRule="auto"/>
              <w:jc w:val="center"/>
              <w:rPr>
                <w:rFonts w:ascii="Times New Roman" w:hAnsi="Times New Roman" w:cs="B Nazanin"/>
                <w:noProof/>
                <w:kern w:val="0"/>
                <w:szCs w:val="24"/>
                <w:lang w:bidi="fa-IR"/>
              </w:rPr>
            </w:pPr>
            <w:r>
              <w:rPr>
                <w:rFonts w:ascii="Times New Roman" w:hAnsi="Times New Roman" w:cs="B Nazanin" w:hint="cs"/>
                <w:noProof/>
                <w:kern w:val="0"/>
                <w:szCs w:val="24"/>
                <w:rtl/>
                <w:lang w:bidi="fa-IR"/>
              </w:rPr>
              <w:t xml:space="preserve">آسیب‌پذیری در </w:t>
            </w:r>
            <w:r w:rsidRPr="008E7737">
              <w:rPr>
                <w:rFonts w:ascii="Times New Roman" w:hAnsi="Times New Roman" w:cs="B Nazanin"/>
                <w:noProof/>
                <w:kern w:val="0"/>
                <w:szCs w:val="24"/>
                <w:lang w:bidi="fa-IR"/>
              </w:rPr>
              <w:t>SAP Solution Manager</w:t>
            </w:r>
            <w:r w:rsidRPr="008E7737">
              <w:rPr>
                <w:rFonts w:ascii="Times New Roman" w:hAnsi="Times New Roman" w:cs="B Nazanin" w:hint="cs"/>
                <w:noProof/>
                <w:kern w:val="0"/>
                <w:szCs w:val="24"/>
                <w:rtl/>
                <w:lang w:bidi="fa-IR"/>
              </w:rPr>
              <w:t xml:space="preserve"> </w:t>
            </w:r>
            <w:r>
              <w:rPr>
                <w:rFonts w:ascii="Times New Roman" w:hAnsi="Times New Roman" w:cs="B Nazanin" w:hint="cs"/>
                <w:noProof/>
                <w:kern w:val="0"/>
                <w:szCs w:val="24"/>
                <w:rtl/>
                <w:lang w:bidi="fa-IR"/>
              </w:rPr>
              <w:t xml:space="preserve">شناسایی شده است. به دلیل عدم </w:t>
            </w:r>
            <w:r w:rsidR="008D7F88" w:rsidRPr="008D7F88">
              <w:rPr>
                <w:rFonts w:ascii="Times New Roman" w:hAnsi="Times New Roman" w:cs="B Nazanin" w:hint="eastAsia"/>
                <w:noProof/>
                <w:kern w:val="0"/>
                <w:szCs w:val="24"/>
                <w:rtl/>
                <w:lang w:bidi="fa-IR"/>
              </w:rPr>
              <w:t>بررس</w:t>
            </w:r>
            <w:r w:rsidR="008D7F88" w:rsidRPr="008D7F88">
              <w:rPr>
                <w:rFonts w:ascii="Times New Roman" w:hAnsi="Times New Roman" w:cs="B Nazanin" w:hint="cs"/>
                <w:noProof/>
                <w:kern w:val="0"/>
                <w:szCs w:val="24"/>
                <w:rtl/>
                <w:lang w:bidi="fa-IR"/>
              </w:rPr>
              <w:t>ی</w:t>
            </w:r>
            <w:r w:rsidR="008D7F88" w:rsidRPr="008D7F88">
              <w:rPr>
                <w:rFonts w:ascii="Times New Roman" w:hAnsi="Times New Roman" w:cs="B Nazanin"/>
                <w:noProof/>
                <w:kern w:val="0"/>
                <w:szCs w:val="24"/>
                <w:rtl/>
                <w:lang w:bidi="fa-IR"/>
              </w:rPr>
              <w:t xml:space="preserve"> </w:t>
            </w:r>
            <w:r w:rsidR="008D7F88" w:rsidRPr="008D7F88">
              <w:rPr>
                <w:rFonts w:ascii="Times New Roman" w:hAnsi="Times New Roman" w:cs="B Nazanin" w:hint="eastAsia"/>
                <w:noProof/>
                <w:kern w:val="0"/>
                <w:szCs w:val="24"/>
                <w:rtl/>
                <w:lang w:bidi="fa-IR"/>
              </w:rPr>
              <w:t>مجوز</w:t>
            </w:r>
            <w:r w:rsidR="008D7F88">
              <w:rPr>
                <w:rFonts w:ascii="Times New Roman" w:hAnsi="Times New Roman" w:cs="B Nazanin" w:hint="cs"/>
                <w:noProof/>
                <w:kern w:val="0"/>
                <w:szCs w:val="24"/>
                <w:rtl/>
                <w:lang w:bidi="fa-IR"/>
              </w:rPr>
              <w:t xml:space="preserve"> </w:t>
            </w:r>
            <w:r>
              <w:rPr>
                <w:rFonts w:ascii="Times New Roman" w:hAnsi="Times New Roman" w:cs="B Nazanin" w:hint="cs"/>
                <w:noProof/>
                <w:kern w:val="0"/>
                <w:szCs w:val="24"/>
                <w:rtl/>
                <w:lang w:bidi="fa-IR"/>
              </w:rPr>
              <w:t>در</w:t>
            </w:r>
            <w:r w:rsidR="00CD403E">
              <w:rPr>
                <w:rFonts w:ascii="Times New Roman" w:hAnsi="Times New Roman" w:cs="B Nazanin" w:hint="cs"/>
                <w:noProof/>
                <w:kern w:val="0"/>
                <w:szCs w:val="24"/>
                <w:rtl/>
                <w:lang w:bidi="fa-IR"/>
              </w:rPr>
              <w:t xml:space="preserve"> سرویس</w:t>
            </w:r>
            <w:r>
              <w:rPr>
                <w:rFonts w:ascii="Times New Roman" w:hAnsi="Times New Roman" w:cs="B Nazanin" w:hint="cs"/>
                <w:noProof/>
                <w:kern w:val="0"/>
                <w:szCs w:val="24"/>
                <w:rtl/>
                <w:lang w:bidi="fa-IR"/>
              </w:rPr>
              <w:t xml:space="preserve"> </w:t>
            </w:r>
            <w:r w:rsidRPr="008E7737">
              <w:rPr>
                <w:rFonts w:ascii="Times New Roman" w:hAnsi="Times New Roman" w:cs="B Nazanin"/>
                <w:noProof/>
                <w:kern w:val="0"/>
                <w:szCs w:val="24"/>
                <w:lang w:bidi="fa-IR"/>
              </w:rPr>
              <w:t>SVG Converter</w:t>
            </w:r>
            <w:r>
              <w:rPr>
                <w:rFonts w:ascii="Times New Roman" w:hAnsi="Times New Roman" w:cs="B Nazanin" w:hint="cs"/>
                <w:noProof/>
                <w:kern w:val="0"/>
                <w:szCs w:val="24"/>
                <w:rtl/>
                <w:lang w:bidi="fa-IR"/>
              </w:rPr>
              <w:t>، یک مهاجم احراز هویت نشده می‌تواند سیستم را به خطر اندازد</w:t>
            </w:r>
            <w:r w:rsidR="0020340C">
              <w:rPr>
                <w:rFonts w:ascii="Times New Roman" w:hAnsi="Times New Roman" w:cs="B Nazanin" w:hint="cs"/>
                <w:noProof/>
                <w:kern w:val="0"/>
                <w:szCs w:val="24"/>
                <w:rtl/>
                <w:lang w:bidi="fa-IR"/>
              </w:rPr>
              <w:t>. این کار تمامیت و دسترس‌پذیری سرویس را تحت تاثیر قرار می‌دهد.</w:t>
            </w:r>
          </w:p>
        </w:tc>
      </w:tr>
      <w:tr w:rsidR="006A1DF1" w14:paraId="6562DE35"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37D376C" w14:textId="77777777" w:rsidR="006A1DF1" w:rsidRDefault="006A1DF1" w:rsidP="006A1DF1">
            <w:pPr>
              <w:pStyle w:val="ListParagraph"/>
              <w:numPr>
                <w:ilvl w:val="0"/>
                <w:numId w:val="4"/>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45C3D89D" w14:textId="1CF3725F" w:rsidR="006A1DF1" w:rsidRDefault="006A1DF1" w:rsidP="006A1DF1">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26822</w:t>
            </w:r>
          </w:p>
        </w:tc>
        <w:tc>
          <w:tcPr>
            <w:tcW w:w="6403" w:type="dxa"/>
            <w:tcBorders>
              <w:top w:val="single" w:sz="4" w:space="0" w:color="000000"/>
              <w:left w:val="single" w:sz="4" w:space="0" w:color="000000"/>
              <w:bottom w:val="single" w:sz="4" w:space="0" w:color="000000"/>
              <w:right w:val="single" w:sz="4" w:space="0" w:color="000000"/>
            </w:tcBorders>
            <w:vAlign w:val="center"/>
          </w:tcPr>
          <w:p w14:paraId="0559E996" w14:textId="5B295682" w:rsidR="006A1DF1" w:rsidRDefault="006A1DF1" w:rsidP="006A1DF1">
            <w:pPr>
              <w:bidi/>
              <w:spacing w:line="276" w:lineRule="auto"/>
              <w:jc w:val="center"/>
              <w:rPr>
                <w:rFonts w:ascii="Times New Roman" w:hAnsi="Times New Roman" w:cs="B Nazanin"/>
                <w:noProof/>
                <w:kern w:val="0"/>
                <w:szCs w:val="24"/>
                <w:rtl/>
                <w:lang w:bidi="fa-IR"/>
              </w:rPr>
            </w:pPr>
            <w:r>
              <w:rPr>
                <w:rFonts w:ascii="Times New Roman" w:hAnsi="Times New Roman" w:cs="B Nazanin" w:hint="cs"/>
                <w:noProof/>
                <w:kern w:val="0"/>
                <w:szCs w:val="24"/>
                <w:rtl/>
                <w:lang w:bidi="fa-IR"/>
              </w:rPr>
              <w:t xml:space="preserve">آسیب‌پذیری در </w:t>
            </w:r>
            <w:r w:rsidRPr="008E7737">
              <w:rPr>
                <w:rFonts w:ascii="Times New Roman" w:hAnsi="Times New Roman" w:cs="B Nazanin"/>
                <w:noProof/>
                <w:kern w:val="0"/>
                <w:szCs w:val="24"/>
                <w:lang w:bidi="fa-IR"/>
              </w:rPr>
              <w:t>SAP Solution Manager</w:t>
            </w:r>
            <w:r w:rsidRPr="008E7737">
              <w:rPr>
                <w:rFonts w:ascii="Times New Roman" w:hAnsi="Times New Roman" w:cs="B Nazanin" w:hint="cs"/>
                <w:noProof/>
                <w:kern w:val="0"/>
                <w:szCs w:val="24"/>
                <w:rtl/>
                <w:lang w:bidi="fa-IR"/>
              </w:rPr>
              <w:t xml:space="preserve"> </w:t>
            </w:r>
            <w:r>
              <w:rPr>
                <w:rFonts w:ascii="Times New Roman" w:hAnsi="Times New Roman" w:cs="B Nazanin" w:hint="cs"/>
                <w:noProof/>
                <w:kern w:val="0"/>
                <w:szCs w:val="24"/>
                <w:rtl/>
                <w:lang w:bidi="fa-IR"/>
              </w:rPr>
              <w:t xml:space="preserve">شناسایی شده است. به دلیل عدم </w:t>
            </w:r>
            <w:r w:rsidR="008D7F88" w:rsidRPr="008D7F88">
              <w:rPr>
                <w:rFonts w:ascii="Times New Roman" w:hAnsi="Times New Roman" w:cs="B Nazanin" w:hint="eastAsia"/>
                <w:noProof/>
                <w:kern w:val="0"/>
                <w:szCs w:val="24"/>
                <w:rtl/>
                <w:lang w:bidi="fa-IR"/>
              </w:rPr>
              <w:t>بررس</w:t>
            </w:r>
            <w:r w:rsidR="008D7F88" w:rsidRPr="008D7F88">
              <w:rPr>
                <w:rFonts w:ascii="Times New Roman" w:hAnsi="Times New Roman" w:cs="B Nazanin" w:hint="cs"/>
                <w:noProof/>
                <w:kern w:val="0"/>
                <w:szCs w:val="24"/>
                <w:rtl/>
                <w:lang w:bidi="fa-IR"/>
              </w:rPr>
              <w:t>ی</w:t>
            </w:r>
            <w:r w:rsidR="008D7F88" w:rsidRPr="008D7F88">
              <w:rPr>
                <w:rFonts w:ascii="Times New Roman" w:hAnsi="Times New Roman" w:cs="B Nazanin"/>
                <w:noProof/>
                <w:kern w:val="0"/>
                <w:szCs w:val="24"/>
                <w:rtl/>
                <w:lang w:bidi="fa-IR"/>
              </w:rPr>
              <w:t xml:space="preserve"> </w:t>
            </w:r>
            <w:r w:rsidR="008D7F88" w:rsidRPr="008D7F88">
              <w:rPr>
                <w:rFonts w:ascii="Times New Roman" w:hAnsi="Times New Roman" w:cs="B Nazanin" w:hint="eastAsia"/>
                <w:noProof/>
                <w:kern w:val="0"/>
                <w:szCs w:val="24"/>
                <w:rtl/>
                <w:lang w:bidi="fa-IR"/>
              </w:rPr>
              <w:t>مجوز</w:t>
            </w:r>
            <w:r>
              <w:rPr>
                <w:rFonts w:ascii="Times New Roman" w:hAnsi="Times New Roman" w:cs="B Nazanin" w:hint="cs"/>
                <w:noProof/>
                <w:kern w:val="0"/>
                <w:szCs w:val="24"/>
                <w:rtl/>
                <w:lang w:bidi="fa-IR"/>
              </w:rPr>
              <w:t xml:space="preserve"> در سرویس </w:t>
            </w:r>
            <w:r w:rsidRPr="006A1DF1">
              <w:rPr>
                <w:rFonts w:ascii="Times New Roman" w:hAnsi="Times New Roman" w:cs="B Nazanin"/>
                <w:noProof/>
                <w:kern w:val="0"/>
                <w:szCs w:val="24"/>
                <w:lang w:bidi="fa-IR"/>
              </w:rPr>
              <w:t>Outside Discovery Configuration</w:t>
            </w:r>
            <w:r>
              <w:rPr>
                <w:rFonts w:ascii="Times New Roman" w:hAnsi="Times New Roman" w:cs="B Nazanin" w:hint="cs"/>
                <w:noProof/>
                <w:kern w:val="0"/>
                <w:szCs w:val="24"/>
                <w:rtl/>
                <w:lang w:bidi="fa-IR"/>
              </w:rPr>
              <w:t>، یک مهاجم احراز هویت نشده می‌تواند سیستم را به خطر اندازد. این کار تمامیت و دسترس‌پذیری سرویس را تحت تاثیر قرار می‌دهد.</w:t>
            </w:r>
          </w:p>
        </w:tc>
      </w:tr>
      <w:tr w:rsidR="00BB2D1B" w14:paraId="3D25A845"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54298A4" w14:textId="77777777" w:rsidR="00BB2D1B" w:rsidRDefault="00BB2D1B" w:rsidP="00BB2D1B">
            <w:pPr>
              <w:pStyle w:val="ListParagraph"/>
              <w:numPr>
                <w:ilvl w:val="0"/>
                <w:numId w:val="4"/>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36E69981" w14:textId="68B53E73" w:rsidR="00BB2D1B" w:rsidRDefault="00BB2D1B" w:rsidP="00BB2D1B">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26823</w:t>
            </w:r>
          </w:p>
        </w:tc>
        <w:tc>
          <w:tcPr>
            <w:tcW w:w="6403" w:type="dxa"/>
            <w:tcBorders>
              <w:top w:val="single" w:sz="4" w:space="0" w:color="000000"/>
              <w:left w:val="single" w:sz="4" w:space="0" w:color="000000"/>
              <w:bottom w:val="single" w:sz="4" w:space="0" w:color="000000"/>
              <w:right w:val="single" w:sz="4" w:space="0" w:color="000000"/>
            </w:tcBorders>
            <w:vAlign w:val="center"/>
          </w:tcPr>
          <w:p w14:paraId="479BC01B" w14:textId="63320262" w:rsidR="00BB2D1B" w:rsidRDefault="00BB2D1B" w:rsidP="00BB2D1B">
            <w:pPr>
              <w:bidi/>
              <w:spacing w:line="276" w:lineRule="auto"/>
              <w:jc w:val="center"/>
              <w:rPr>
                <w:rFonts w:ascii="Times New Roman" w:hAnsi="Times New Roman" w:cs="B Nazanin"/>
                <w:noProof/>
                <w:kern w:val="0"/>
                <w:szCs w:val="24"/>
                <w:rtl/>
                <w:lang w:bidi="fa-IR"/>
              </w:rPr>
            </w:pPr>
            <w:r>
              <w:rPr>
                <w:rFonts w:ascii="Times New Roman" w:hAnsi="Times New Roman" w:cs="B Nazanin" w:hint="cs"/>
                <w:noProof/>
                <w:kern w:val="0"/>
                <w:szCs w:val="24"/>
                <w:rtl/>
                <w:lang w:bidi="fa-IR"/>
              </w:rPr>
              <w:t xml:space="preserve">آسیب‌پذیری در </w:t>
            </w:r>
            <w:r w:rsidRPr="008E7737">
              <w:rPr>
                <w:rFonts w:ascii="Times New Roman" w:hAnsi="Times New Roman" w:cs="B Nazanin"/>
                <w:noProof/>
                <w:kern w:val="0"/>
                <w:szCs w:val="24"/>
                <w:lang w:bidi="fa-IR"/>
              </w:rPr>
              <w:t>SAP Solution Manager</w:t>
            </w:r>
            <w:r w:rsidRPr="008E7737">
              <w:rPr>
                <w:rFonts w:ascii="Times New Roman" w:hAnsi="Times New Roman" w:cs="B Nazanin" w:hint="cs"/>
                <w:noProof/>
                <w:kern w:val="0"/>
                <w:szCs w:val="24"/>
                <w:rtl/>
                <w:lang w:bidi="fa-IR"/>
              </w:rPr>
              <w:t xml:space="preserve"> </w:t>
            </w:r>
            <w:r>
              <w:rPr>
                <w:rFonts w:ascii="Times New Roman" w:hAnsi="Times New Roman" w:cs="B Nazanin" w:hint="cs"/>
                <w:noProof/>
                <w:kern w:val="0"/>
                <w:szCs w:val="24"/>
                <w:rtl/>
                <w:lang w:bidi="fa-IR"/>
              </w:rPr>
              <w:t xml:space="preserve">شناسایی شده است. به دلیل عدم </w:t>
            </w:r>
            <w:r w:rsidR="008D7F88" w:rsidRPr="008D7F88">
              <w:rPr>
                <w:rFonts w:ascii="Times New Roman" w:hAnsi="Times New Roman" w:cs="B Nazanin" w:hint="eastAsia"/>
                <w:noProof/>
                <w:kern w:val="0"/>
                <w:szCs w:val="24"/>
                <w:rtl/>
                <w:lang w:bidi="fa-IR"/>
              </w:rPr>
              <w:t>بررس</w:t>
            </w:r>
            <w:r w:rsidR="008D7F88" w:rsidRPr="008D7F88">
              <w:rPr>
                <w:rFonts w:ascii="Times New Roman" w:hAnsi="Times New Roman" w:cs="B Nazanin" w:hint="cs"/>
                <w:noProof/>
                <w:kern w:val="0"/>
                <w:szCs w:val="24"/>
                <w:rtl/>
                <w:lang w:bidi="fa-IR"/>
              </w:rPr>
              <w:t>ی</w:t>
            </w:r>
            <w:r w:rsidR="008D7F88" w:rsidRPr="008D7F88">
              <w:rPr>
                <w:rFonts w:ascii="Times New Roman" w:hAnsi="Times New Roman" w:cs="B Nazanin"/>
                <w:noProof/>
                <w:kern w:val="0"/>
                <w:szCs w:val="24"/>
                <w:rtl/>
                <w:lang w:bidi="fa-IR"/>
              </w:rPr>
              <w:t xml:space="preserve"> </w:t>
            </w:r>
            <w:r w:rsidR="008D7F88" w:rsidRPr="008D7F88">
              <w:rPr>
                <w:rFonts w:ascii="Times New Roman" w:hAnsi="Times New Roman" w:cs="B Nazanin" w:hint="eastAsia"/>
                <w:noProof/>
                <w:kern w:val="0"/>
                <w:szCs w:val="24"/>
                <w:rtl/>
                <w:lang w:bidi="fa-IR"/>
              </w:rPr>
              <w:t>مجوز</w:t>
            </w:r>
            <w:r>
              <w:rPr>
                <w:rFonts w:ascii="Times New Roman" w:hAnsi="Times New Roman" w:cs="B Nazanin" w:hint="cs"/>
                <w:noProof/>
                <w:kern w:val="0"/>
                <w:szCs w:val="24"/>
                <w:rtl/>
                <w:lang w:bidi="fa-IR"/>
              </w:rPr>
              <w:t xml:space="preserve"> در سرویس </w:t>
            </w:r>
            <w:r w:rsidRPr="00BB2D1B">
              <w:rPr>
                <w:rFonts w:ascii="Times New Roman" w:hAnsi="Times New Roman" w:cs="B Nazanin"/>
                <w:noProof/>
                <w:kern w:val="0"/>
                <w:szCs w:val="24"/>
                <w:lang w:bidi="fa-IR"/>
              </w:rPr>
              <w:t>Upgrade Diagnostics Agent Connection</w:t>
            </w:r>
            <w:r>
              <w:rPr>
                <w:rFonts w:ascii="Times New Roman" w:hAnsi="Times New Roman" w:cs="B Nazanin" w:hint="cs"/>
                <w:noProof/>
                <w:kern w:val="0"/>
                <w:szCs w:val="24"/>
                <w:rtl/>
                <w:lang w:bidi="fa-IR"/>
              </w:rPr>
              <w:t>، یک مهاجم احراز هویت نشده می‌تواند سیستم را به خطر اندازد. این کار تمامیت و دسترس‌پذیری سرویس را تحت تاثیر قرار می‌دهد.</w:t>
            </w:r>
          </w:p>
        </w:tc>
      </w:tr>
      <w:tr w:rsidR="00BF4166" w14:paraId="2BE56CC0"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41AB5D69" w14:textId="77777777" w:rsidR="00BF4166" w:rsidRDefault="00BF4166" w:rsidP="00BF4166">
            <w:pPr>
              <w:pStyle w:val="ListParagraph"/>
              <w:numPr>
                <w:ilvl w:val="0"/>
                <w:numId w:val="4"/>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662B5ADC" w14:textId="1B89BB5F" w:rsidR="00BF4166" w:rsidRDefault="00BF4166" w:rsidP="00BF4166">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26824</w:t>
            </w:r>
          </w:p>
        </w:tc>
        <w:tc>
          <w:tcPr>
            <w:tcW w:w="6403" w:type="dxa"/>
            <w:tcBorders>
              <w:top w:val="single" w:sz="4" w:space="0" w:color="000000"/>
              <w:left w:val="single" w:sz="4" w:space="0" w:color="000000"/>
              <w:bottom w:val="single" w:sz="4" w:space="0" w:color="000000"/>
              <w:right w:val="single" w:sz="4" w:space="0" w:color="000000"/>
            </w:tcBorders>
            <w:vAlign w:val="center"/>
          </w:tcPr>
          <w:p w14:paraId="2849A255" w14:textId="57B82590" w:rsidR="00BF4166" w:rsidRDefault="00BF4166" w:rsidP="00BF4166">
            <w:pPr>
              <w:bidi/>
              <w:spacing w:line="276" w:lineRule="auto"/>
              <w:jc w:val="center"/>
              <w:rPr>
                <w:rFonts w:ascii="Times New Roman" w:hAnsi="Times New Roman" w:cs="B Nazanin"/>
                <w:noProof/>
                <w:kern w:val="0"/>
                <w:szCs w:val="24"/>
                <w:rtl/>
                <w:lang w:bidi="fa-IR"/>
              </w:rPr>
            </w:pPr>
            <w:r>
              <w:rPr>
                <w:rFonts w:ascii="Times New Roman" w:hAnsi="Times New Roman" w:cs="B Nazanin" w:hint="cs"/>
                <w:noProof/>
                <w:kern w:val="0"/>
                <w:szCs w:val="24"/>
                <w:rtl/>
                <w:lang w:bidi="fa-IR"/>
              </w:rPr>
              <w:t xml:space="preserve">آسیب‌پذیری در </w:t>
            </w:r>
            <w:r w:rsidRPr="008E7737">
              <w:rPr>
                <w:rFonts w:ascii="Times New Roman" w:hAnsi="Times New Roman" w:cs="B Nazanin"/>
                <w:noProof/>
                <w:kern w:val="0"/>
                <w:szCs w:val="24"/>
                <w:lang w:bidi="fa-IR"/>
              </w:rPr>
              <w:t>SAP Solution Manager</w:t>
            </w:r>
            <w:r w:rsidRPr="008E7737">
              <w:rPr>
                <w:rFonts w:ascii="Times New Roman" w:hAnsi="Times New Roman" w:cs="B Nazanin" w:hint="cs"/>
                <w:noProof/>
                <w:kern w:val="0"/>
                <w:szCs w:val="24"/>
                <w:rtl/>
                <w:lang w:bidi="fa-IR"/>
              </w:rPr>
              <w:t xml:space="preserve"> </w:t>
            </w:r>
            <w:r>
              <w:rPr>
                <w:rFonts w:ascii="Times New Roman" w:hAnsi="Times New Roman" w:cs="B Nazanin" w:hint="cs"/>
                <w:noProof/>
                <w:kern w:val="0"/>
                <w:szCs w:val="24"/>
                <w:rtl/>
                <w:lang w:bidi="fa-IR"/>
              </w:rPr>
              <w:t xml:space="preserve">شناسایی شده است. به دلیل عدم </w:t>
            </w:r>
            <w:r w:rsidR="008D7F88" w:rsidRPr="008D7F88">
              <w:rPr>
                <w:rFonts w:ascii="Times New Roman" w:hAnsi="Times New Roman" w:cs="B Nazanin" w:hint="eastAsia"/>
                <w:noProof/>
                <w:kern w:val="0"/>
                <w:szCs w:val="24"/>
                <w:rtl/>
                <w:lang w:bidi="fa-IR"/>
              </w:rPr>
              <w:t>بررس</w:t>
            </w:r>
            <w:r w:rsidR="008D7F88" w:rsidRPr="008D7F88">
              <w:rPr>
                <w:rFonts w:ascii="Times New Roman" w:hAnsi="Times New Roman" w:cs="B Nazanin" w:hint="cs"/>
                <w:noProof/>
                <w:kern w:val="0"/>
                <w:szCs w:val="24"/>
                <w:rtl/>
                <w:lang w:bidi="fa-IR"/>
              </w:rPr>
              <w:t>ی</w:t>
            </w:r>
            <w:r w:rsidR="008D7F88" w:rsidRPr="008D7F88">
              <w:rPr>
                <w:rFonts w:ascii="Times New Roman" w:hAnsi="Times New Roman" w:cs="B Nazanin"/>
                <w:noProof/>
                <w:kern w:val="0"/>
                <w:szCs w:val="24"/>
                <w:rtl/>
                <w:lang w:bidi="fa-IR"/>
              </w:rPr>
              <w:t xml:space="preserve"> </w:t>
            </w:r>
            <w:r w:rsidR="008D7F88" w:rsidRPr="008D7F88">
              <w:rPr>
                <w:rFonts w:ascii="Times New Roman" w:hAnsi="Times New Roman" w:cs="B Nazanin" w:hint="eastAsia"/>
                <w:noProof/>
                <w:kern w:val="0"/>
                <w:szCs w:val="24"/>
                <w:rtl/>
                <w:lang w:bidi="fa-IR"/>
              </w:rPr>
              <w:t>مجوز</w:t>
            </w:r>
            <w:r>
              <w:rPr>
                <w:rFonts w:ascii="Times New Roman" w:hAnsi="Times New Roman" w:cs="B Nazanin" w:hint="cs"/>
                <w:noProof/>
                <w:kern w:val="0"/>
                <w:szCs w:val="24"/>
                <w:rtl/>
                <w:lang w:bidi="fa-IR"/>
              </w:rPr>
              <w:t xml:space="preserve"> در سرویس </w:t>
            </w:r>
            <w:r w:rsidRPr="00BF4166">
              <w:rPr>
                <w:rFonts w:ascii="Times New Roman" w:hAnsi="Times New Roman" w:cs="B Nazanin"/>
                <w:noProof/>
                <w:kern w:val="0"/>
                <w:szCs w:val="24"/>
                <w:lang w:bidi="fa-IR"/>
              </w:rPr>
              <w:t>Upgrade Legacy Ports</w:t>
            </w:r>
            <w:r>
              <w:rPr>
                <w:rFonts w:ascii="Times New Roman" w:hAnsi="Times New Roman" w:cs="B Nazanin" w:hint="cs"/>
                <w:noProof/>
                <w:kern w:val="0"/>
                <w:szCs w:val="24"/>
                <w:rtl/>
                <w:lang w:bidi="fa-IR"/>
              </w:rPr>
              <w:t>، یک مهاجم احراز هویت نشده می‌تواند سیستم را به خطر اندازد. این کار تمامیت و دسترس‌پذیری سرویس را تحت تاثیر قرار می‌دهد.</w:t>
            </w:r>
          </w:p>
        </w:tc>
      </w:tr>
    </w:tbl>
    <w:p w14:paraId="19FA8B92" w14:textId="77777777" w:rsidR="00866551" w:rsidRDefault="00866551" w:rsidP="00866551">
      <w:pPr>
        <w:pStyle w:val="a4"/>
        <w:rPr>
          <w:rFonts w:hint="eastAsia"/>
          <w:rtl/>
        </w:rPr>
      </w:pPr>
      <w:r>
        <w:rPr>
          <w:rFonts w:hint="cs"/>
          <w:rtl/>
        </w:rPr>
        <w:t xml:space="preserve">جدول </w:t>
      </w:r>
      <w:r>
        <w:rPr>
          <w:rtl/>
        </w:rPr>
        <w:fldChar w:fldCharType="begin"/>
      </w:r>
      <w:r>
        <w:rPr>
          <w:rFonts w:hint="cs"/>
          <w:rtl/>
        </w:rPr>
        <w:instrText xml:space="preserve"> </w:instrText>
      </w:r>
      <w:r>
        <w:instrText>SEQ</w:instrText>
      </w:r>
      <w:r>
        <w:rPr>
          <w:rFonts w:hint="cs"/>
          <w:rtl/>
        </w:rPr>
        <w:instrText xml:space="preserve"> جدول \* </w:instrText>
      </w:r>
      <w:r>
        <w:instrText>ARABIC</w:instrText>
      </w:r>
      <w:r>
        <w:rPr>
          <w:rFonts w:hint="cs"/>
          <w:rtl/>
        </w:rPr>
        <w:instrText xml:space="preserve"> </w:instrText>
      </w:r>
      <w:r>
        <w:rPr>
          <w:rtl/>
        </w:rPr>
        <w:fldChar w:fldCharType="separate"/>
      </w:r>
      <w:r>
        <w:rPr>
          <w:rFonts w:hint="cs"/>
          <w:rtl/>
        </w:rPr>
        <w:t>2</w:t>
      </w:r>
      <w:r>
        <w:rPr>
          <w:rtl/>
        </w:rPr>
        <w:fldChar w:fldCharType="end"/>
      </w:r>
      <w:r>
        <w:rPr>
          <w:rFonts w:hint="cs"/>
          <w:rtl/>
        </w:rPr>
        <w:t>: کلیات آسیب‌پذیری</w:t>
      </w:r>
      <w:bookmarkEnd w:id="1"/>
    </w:p>
    <w:p w14:paraId="65220625" w14:textId="77777777" w:rsidR="00866551" w:rsidRDefault="00866551" w:rsidP="00866551">
      <w:pPr>
        <w:keepNext/>
        <w:keepLines/>
        <w:bidi/>
        <w:spacing w:before="360"/>
        <w:outlineLvl w:val="0"/>
        <w:rPr>
          <w:rFonts w:ascii="Calibri" w:eastAsiaTheme="minorHAnsi" w:hAnsi="Calibri" w:cs="B Nazanin"/>
          <w:b/>
          <w:bCs/>
          <w:color w:val="000099"/>
          <w:sz w:val="18"/>
          <w:szCs w:val="28"/>
          <w:lang w:bidi="fa-IR"/>
        </w:rPr>
      </w:pPr>
      <w:r>
        <w:rPr>
          <w:rFonts w:ascii="Calibri" w:eastAsiaTheme="minorHAnsi" w:hAnsi="Calibri" w:cs="B Nazanin" w:hint="cs"/>
          <w:b/>
          <w:bCs/>
          <w:color w:val="000099"/>
          <w:sz w:val="18"/>
          <w:szCs w:val="28"/>
          <w:rtl/>
          <w:lang w:bidi="fa-IR"/>
        </w:rPr>
        <w:t>سامانه‌ها/خدمات تحت</w:t>
      </w:r>
      <w:r>
        <w:rPr>
          <w:rFonts w:ascii="Calibri" w:eastAsiaTheme="minorHAnsi" w:hAnsi="Calibri"/>
          <w:b/>
          <w:bCs/>
          <w:color w:val="000099"/>
          <w:sz w:val="18"/>
          <w:szCs w:val="28"/>
          <w:rtl/>
          <w:lang w:bidi="fa-IR"/>
        </w:rPr>
        <w:t xml:space="preserve"> </w:t>
      </w:r>
      <w:r>
        <w:rPr>
          <w:rFonts w:ascii="Calibri" w:eastAsiaTheme="minorHAnsi" w:hAnsi="Calibri" w:cs="B Nazanin" w:hint="cs"/>
          <w:b/>
          <w:bCs/>
          <w:color w:val="000099"/>
          <w:sz w:val="18"/>
          <w:szCs w:val="28"/>
          <w:rtl/>
          <w:lang w:bidi="fa-IR"/>
        </w:rPr>
        <w:t>تأثیر</w:t>
      </w:r>
    </w:p>
    <w:tbl>
      <w:tblPr>
        <w:tblStyle w:val="TableGrid"/>
        <w:bidiVisual/>
        <w:tblW w:w="8187" w:type="dxa"/>
        <w:tblInd w:w="1096" w:type="dxa"/>
        <w:tblLook w:val="04A0" w:firstRow="1" w:lastRow="0" w:firstColumn="1" w:lastColumn="0" w:noHBand="0" w:noVBand="1"/>
      </w:tblPr>
      <w:tblGrid>
        <w:gridCol w:w="678"/>
        <w:gridCol w:w="2135"/>
        <w:gridCol w:w="5374"/>
      </w:tblGrid>
      <w:tr w:rsidR="00866551" w14:paraId="5891BEEB" w14:textId="77777777" w:rsidTr="00F52B9B">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6552AC01" w14:textId="77777777" w:rsidR="00866551" w:rsidRDefault="00866551" w:rsidP="00F52B9B">
            <w:pPr>
              <w:bidi/>
              <w:spacing w:line="276" w:lineRule="auto"/>
              <w:jc w:val="center"/>
              <w:rPr>
                <w:rFonts w:ascii="Times New Roman" w:hAnsi="Times New Roman" w:cs="B Nazanin"/>
                <w:b/>
                <w:bCs/>
                <w:noProof/>
                <w:kern w:val="0"/>
                <w:szCs w:val="24"/>
                <w:lang w:bidi="fa-IR"/>
              </w:rPr>
            </w:pPr>
            <w:r>
              <w:rPr>
                <w:rFonts w:ascii="Times New Roman" w:hAnsi="Times New Roman" w:cs="B Nazanin" w:hint="cs"/>
                <w:b/>
                <w:bCs/>
                <w:noProof/>
                <w:kern w:val="0"/>
                <w:szCs w:val="24"/>
                <w:rtl/>
                <w:lang w:bidi="fa-IR"/>
              </w:rPr>
              <w:t>ردیف</w:t>
            </w:r>
          </w:p>
        </w:tc>
        <w:tc>
          <w:tcPr>
            <w:tcW w:w="213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2F9D9827" w14:textId="77777777" w:rsidR="00866551" w:rsidRPr="00F52B9B" w:rsidRDefault="00866551" w:rsidP="00F52B9B">
            <w:pPr>
              <w:bidi/>
              <w:spacing w:line="276" w:lineRule="auto"/>
              <w:jc w:val="center"/>
              <w:rPr>
                <w:rFonts w:ascii="Times New Roman" w:hAnsi="Times New Roman" w:cs="B Nazanin"/>
                <w:b/>
                <w:bCs/>
                <w:noProof/>
                <w:kern w:val="0"/>
                <w:szCs w:val="24"/>
                <w:rtl/>
                <w:lang w:bidi="fa-IR"/>
              </w:rPr>
            </w:pPr>
            <w:r w:rsidRPr="00F52B9B">
              <w:rPr>
                <w:rFonts w:ascii="Times New Roman" w:hAnsi="Times New Roman" w:cs="B Nazanin" w:hint="cs"/>
                <w:b/>
                <w:bCs/>
                <w:noProof/>
                <w:kern w:val="0"/>
                <w:szCs w:val="24"/>
                <w:rtl/>
                <w:lang w:bidi="fa-IR"/>
              </w:rPr>
              <w:t>شناسه آسیب‌پذیری</w:t>
            </w:r>
          </w:p>
        </w:tc>
        <w:tc>
          <w:tcPr>
            <w:tcW w:w="537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4BE2D853" w14:textId="77777777" w:rsidR="00866551" w:rsidRDefault="00866551" w:rsidP="00F52B9B">
            <w:pPr>
              <w:bidi/>
              <w:spacing w:line="276" w:lineRule="auto"/>
              <w:jc w:val="center"/>
              <w:rPr>
                <w:rFonts w:ascii="Times New Roman" w:hAnsi="Times New Roman" w:cs="B Nazanin"/>
                <w:b/>
                <w:bCs/>
                <w:noProof/>
                <w:kern w:val="0"/>
                <w:szCs w:val="24"/>
                <w:rtl/>
                <w:lang w:bidi="fa-IR"/>
              </w:rPr>
            </w:pPr>
            <w:r>
              <w:rPr>
                <w:rFonts w:ascii="Times New Roman" w:hAnsi="Times New Roman" w:cs="B Nazanin" w:hint="cs"/>
                <w:b/>
                <w:bCs/>
                <w:noProof/>
                <w:kern w:val="0"/>
                <w:szCs w:val="24"/>
                <w:rtl/>
                <w:lang w:bidi="fa-IR"/>
              </w:rPr>
              <w:t>سامانه‌های تحت تأثیر آسیب‌پذیری</w:t>
            </w:r>
          </w:p>
        </w:tc>
      </w:tr>
      <w:tr w:rsidR="00692682" w14:paraId="135E62F0"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A56243F" w14:textId="77777777" w:rsidR="00692682" w:rsidRDefault="00692682" w:rsidP="00692682">
            <w:pPr>
              <w:pStyle w:val="ListParagraph"/>
              <w:numPr>
                <w:ilvl w:val="0"/>
                <w:numId w:val="5"/>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05B96DCA" w14:textId="33FF2046" w:rsidR="00692682" w:rsidRPr="00DF6565" w:rsidRDefault="00692682" w:rsidP="00692682">
            <w:pPr>
              <w:keepNext/>
              <w:keepLines/>
              <w:spacing w:before="200" w:after="140"/>
              <w:ind w:left="144"/>
              <w:jc w:val="center"/>
              <w:outlineLvl w:val="1"/>
              <w:rPr>
                <w:rFonts w:ascii="Times New Roman" w:hAnsi="Times New Roman" w:cs="B Nazanin"/>
                <w:color w:val="000000" w:themeColor="text1"/>
                <w:rtl/>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26807</w:t>
            </w:r>
          </w:p>
        </w:tc>
        <w:tc>
          <w:tcPr>
            <w:tcW w:w="5374" w:type="dxa"/>
            <w:tcBorders>
              <w:top w:val="single" w:sz="4" w:space="0" w:color="000000"/>
              <w:left w:val="single" w:sz="4" w:space="0" w:color="000000"/>
              <w:bottom w:val="single" w:sz="4" w:space="0" w:color="000000"/>
              <w:right w:val="single" w:sz="4" w:space="0" w:color="000000"/>
            </w:tcBorders>
            <w:vAlign w:val="center"/>
          </w:tcPr>
          <w:p w14:paraId="35B59D40" w14:textId="3F53C8B4" w:rsidR="00692682" w:rsidRDefault="00DD1ACB" w:rsidP="00692682">
            <w:pPr>
              <w:bidi/>
              <w:spacing w:line="276" w:lineRule="auto"/>
              <w:jc w:val="center"/>
              <w:rPr>
                <w:rFonts w:ascii="Times New Roman" w:hAnsi="Times New Roman" w:cs="B Nazanin"/>
                <w:noProof/>
                <w:kern w:val="0"/>
                <w:szCs w:val="24"/>
                <w:lang w:bidi="fa-IR"/>
              </w:rPr>
            </w:pPr>
            <w:r w:rsidRPr="00DD1ACB">
              <w:rPr>
                <w:rFonts w:ascii="Times New Roman" w:hAnsi="Times New Roman" w:cs="B Nazanin"/>
                <w:noProof/>
                <w:kern w:val="0"/>
                <w:szCs w:val="24"/>
                <w:lang w:bidi="fa-IR"/>
              </w:rPr>
              <w:t>SAP ERP Client for E-Bilanz, version - 1.0</w:t>
            </w:r>
          </w:p>
        </w:tc>
      </w:tr>
      <w:tr w:rsidR="00692682" w14:paraId="69D14774"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7065DFE" w14:textId="77777777" w:rsidR="00692682" w:rsidRDefault="00692682" w:rsidP="00692682">
            <w:pPr>
              <w:pStyle w:val="ListParagraph"/>
              <w:numPr>
                <w:ilvl w:val="0"/>
                <w:numId w:val="5"/>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3A5093B8" w14:textId="5D85F3AC" w:rsidR="00692682" w:rsidRPr="00DF6565" w:rsidRDefault="00692682" w:rsidP="00692682">
            <w:pPr>
              <w:keepNext/>
              <w:keepLines/>
              <w:spacing w:before="200" w:after="140"/>
              <w:ind w:left="144"/>
              <w:jc w:val="center"/>
              <w:outlineLvl w:val="1"/>
              <w:rPr>
                <w:rFonts w:ascii="Times New Roman" w:hAnsi="Times New Roman" w:cs="B Nazanin"/>
                <w:color w:val="000000" w:themeColor="text1"/>
                <w:rtl/>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26808</w:t>
            </w:r>
          </w:p>
        </w:tc>
        <w:tc>
          <w:tcPr>
            <w:tcW w:w="5374" w:type="dxa"/>
            <w:tcBorders>
              <w:top w:val="single" w:sz="4" w:space="0" w:color="000000"/>
              <w:left w:val="single" w:sz="4" w:space="0" w:color="000000"/>
              <w:bottom w:val="single" w:sz="4" w:space="0" w:color="000000"/>
              <w:right w:val="single" w:sz="4" w:space="0" w:color="000000"/>
            </w:tcBorders>
            <w:vAlign w:val="center"/>
          </w:tcPr>
          <w:p w14:paraId="6FB9CE5F" w14:textId="77777777" w:rsidR="001D66A5" w:rsidRDefault="001B7EFB" w:rsidP="001D66A5">
            <w:pPr>
              <w:keepNext/>
              <w:bidi/>
              <w:spacing w:line="276" w:lineRule="auto"/>
              <w:jc w:val="center"/>
              <w:rPr>
                <w:rFonts w:ascii="Times New Roman" w:hAnsi="Times New Roman" w:cs="B Nazanin"/>
                <w:noProof/>
                <w:kern w:val="0"/>
                <w:szCs w:val="24"/>
                <w:rtl/>
                <w:lang w:bidi="fa-IR"/>
              </w:rPr>
            </w:pPr>
            <w:r w:rsidRPr="001B7EFB">
              <w:rPr>
                <w:rFonts w:ascii="Times New Roman" w:hAnsi="Times New Roman" w:cs="B Nazanin"/>
                <w:noProof/>
                <w:kern w:val="0"/>
                <w:szCs w:val="24"/>
                <w:lang w:bidi="fa-IR"/>
              </w:rPr>
              <w:t xml:space="preserve">SAP AS ABAP(DMIS), versions - 2011_1_620, 2011_1_640, 2011_1_700, 2011_1_710, 2011_1_730, 2011_1_731, 2011_1_752, 2020 </w:t>
            </w:r>
          </w:p>
          <w:p w14:paraId="403FC765" w14:textId="2789E242" w:rsidR="00692682" w:rsidRDefault="001B7EFB" w:rsidP="001D66A5">
            <w:pPr>
              <w:keepNext/>
              <w:bidi/>
              <w:spacing w:line="276" w:lineRule="auto"/>
              <w:jc w:val="center"/>
              <w:rPr>
                <w:rFonts w:ascii="Times New Roman" w:hAnsi="Times New Roman" w:cs="B Nazanin"/>
                <w:noProof/>
                <w:kern w:val="0"/>
                <w:szCs w:val="24"/>
                <w:rtl/>
                <w:lang w:bidi="fa-IR"/>
              </w:rPr>
            </w:pPr>
            <w:r w:rsidRPr="001B7EFB">
              <w:rPr>
                <w:rFonts w:ascii="Times New Roman" w:hAnsi="Times New Roman" w:cs="B Nazanin"/>
                <w:noProof/>
                <w:kern w:val="0"/>
                <w:szCs w:val="24"/>
                <w:lang w:bidi="fa-IR"/>
              </w:rPr>
              <w:t>SAP S4 HANA(DMIS), versions - 101, 102, 103, 104, 105</w:t>
            </w:r>
          </w:p>
        </w:tc>
      </w:tr>
      <w:tr w:rsidR="00692682" w14:paraId="1C3DB1A3"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C7449A9" w14:textId="77777777" w:rsidR="00692682" w:rsidRDefault="00692682" w:rsidP="00692682">
            <w:pPr>
              <w:pStyle w:val="ListParagraph"/>
              <w:numPr>
                <w:ilvl w:val="0"/>
                <w:numId w:val="5"/>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743AAE69" w14:textId="76E1E9F1"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26809</w:t>
            </w:r>
          </w:p>
        </w:tc>
        <w:tc>
          <w:tcPr>
            <w:tcW w:w="5374" w:type="dxa"/>
            <w:tcBorders>
              <w:top w:val="single" w:sz="4" w:space="0" w:color="000000"/>
              <w:left w:val="single" w:sz="4" w:space="0" w:color="000000"/>
              <w:bottom w:val="single" w:sz="4" w:space="0" w:color="000000"/>
              <w:right w:val="single" w:sz="4" w:space="0" w:color="000000"/>
            </w:tcBorders>
            <w:vAlign w:val="center"/>
          </w:tcPr>
          <w:p w14:paraId="0A41E011" w14:textId="2D22E6F0" w:rsidR="00692682" w:rsidRPr="00B013EB" w:rsidRDefault="001D66A5" w:rsidP="00692682">
            <w:pPr>
              <w:bidi/>
              <w:spacing w:line="276" w:lineRule="auto"/>
              <w:jc w:val="center"/>
              <w:rPr>
                <w:rFonts w:ascii="Times New Roman" w:hAnsi="Times New Roman" w:cs="B Nazanin"/>
                <w:noProof/>
                <w:kern w:val="0"/>
                <w:szCs w:val="24"/>
                <w:lang w:bidi="fa-IR"/>
              </w:rPr>
            </w:pPr>
            <w:r w:rsidRPr="001D66A5">
              <w:rPr>
                <w:rFonts w:ascii="Times New Roman" w:hAnsi="Times New Roman" w:cs="B Nazanin"/>
                <w:noProof/>
                <w:kern w:val="0"/>
                <w:szCs w:val="24"/>
                <w:lang w:bidi="fa-IR"/>
              </w:rPr>
              <w:t>SAP Commerce Cloud, versions- 1808,1811,1905,2005</w:t>
            </w:r>
          </w:p>
        </w:tc>
      </w:tr>
      <w:tr w:rsidR="00692682" w14:paraId="10DA1700"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FC0258F" w14:textId="77777777" w:rsidR="00692682" w:rsidRDefault="00692682" w:rsidP="00692682">
            <w:pPr>
              <w:pStyle w:val="ListParagraph"/>
              <w:numPr>
                <w:ilvl w:val="0"/>
                <w:numId w:val="5"/>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596DA48E" w14:textId="53D8C84C"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26810</w:t>
            </w:r>
          </w:p>
        </w:tc>
        <w:tc>
          <w:tcPr>
            <w:tcW w:w="5374" w:type="dxa"/>
            <w:tcBorders>
              <w:top w:val="single" w:sz="4" w:space="0" w:color="000000"/>
              <w:left w:val="single" w:sz="4" w:space="0" w:color="000000"/>
              <w:bottom w:val="single" w:sz="4" w:space="0" w:color="000000"/>
              <w:right w:val="single" w:sz="4" w:space="0" w:color="000000"/>
            </w:tcBorders>
            <w:vAlign w:val="center"/>
          </w:tcPr>
          <w:p w14:paraId="5E4ED1F9" w14:textId="224C78E2" w:rsidR="00692682" w:rsidRPr="009A76F1" w:rsidRDefault="00524352" w:rsidP="00692682">
            <w:pPr>
              <w:bidi/>
              <w:spacing w:line="276" w:lineRule="auto"/>
              <w:jc w:val="center"/>
              <w:rPr>
                <w:rFonts w:ascii="Times New Roman" w:hAnsi="Times New Roman" w:cs="B Nazanin"/>
                <w:noProof/>
                <w:kern w:val="0"/>
                <w:szCs w:val="24"/>
                <w:lang w:bidi="fa-IR"/>
              </w:rPr>
            </w:pPr>
            <w:r w:rsidRPr="00524352">
              <w:rPr>
                <w:rFonts w:ascii="Times New Roman" w:hAnsi="Times New Roman" w:cs="B Nazanin"/>
                <w:noProof/>
                <w:kern w:val="0"/>
                <w:szCs w:val="24"/>
                <w:lang w:bidi="fa-IR"/>
              </w:rPr>
              <w:t>SAP Commerce Cloud (Accelerator Payment Mock), versions - 1808, 1811, 1905, 2005</w:t>
            </w:r>
          </w:p>
        </w:tc>
      </w:tr>
      <w:tr w:rsidR="00692682" w14:paraId="19760E4A"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3F62F02" w14:textId="77777777" w:rsidR="00692682" w:rsidRDefault="00692682" w:rsidP="00692682">
            <w:pPr>
              <w:pStyle w:val="ListParagraph"/>
              <w:numPr>
                <w:ilvl w:val="0"/>
                <w:numId w:val="5"/>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467648DA" w14:textId="3E88EE4A"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26811</w:t>
            </w:r>
          </w:p>
        </w:tc>
        <w:tc>
          <w:tcPr>
            <w:tcW w:w="5374" w:type="dxa"/>
            <w:tcBorders>
              <w:top w:val="single" w:sz="4" w:space="0" w:color="000000"/>
              <w:left w:val="single" w:sz="4" w:space="0" w:color="000000"/>
              <w:bottom w:val="single" w:sz="4" w:space="0" w:color="000000"/>
              <w:right w:val="single" w:sz="4" w:space="0" w:color="000000"/>
            </w:tcBorders>
            <w:vAlign w:val="center"/>
          </w:tcPr>
          <w:p w14:paraId="42D5A70A" w14:textId="219D0236" w:rsidR="00692682" w:rsidRPr="00C66007" w:rsidRDefault="00C0575B" w:rsidP="00C0575B">
            <w:pPr>
              <w:bidi/>
              <w:spacing w:line="276" w:lineRule="auto"/>
              <w:jc w:val="center"/>
              <w:rPr>
                <w:rFonts w:ascii="Times New Roman" w:hAnsi="Times New Roman" w:cs="B Nazanin"/>
                <w:noProof/>
                <w:kern w:val="0"/>
                <w:szCs w:val="24"/>
                <w:lang w:bidi="fa-IR"/>
              </w:rPr>
            </w:pPr>
            <w:r w:rsidRPr="00C0575B">
              <w:rPr>
                <w:rFonts w:ascii="Times New Roman" w:hAnsi="Times New Roman" w:cs="B Nazanin"/>
                <w:noProof/>
                <w:kern w:val="0"/>
                <w:szCs w:val="24"/>
                <w:lang w:bidi="fa-IR"/>
              </w:rPr>
              <w:t>SAP Commerce Cloud (Accelerator Payment Mock), versions - 1808, 1811, 1905, 2005</w:t>
            </w:r>
          </w:p>
        </w:tc>
      </w:tr>
      <w:tr w:rsidR="00692682" w14:paraId="0AD06F7C"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3DA828B" w14:textId="77777777" w:rsidR="00692682" w:rsidRDefault="00692682" w:rsidP="00692682">
            <w:pPr>
              <w:pStyle w:val="ListParagraph"/>
              <w:numPr>
                <w:ilvl w:val="0"/>
                <w:numId w:val="5"/>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60CED467" w14:textId="262A6F31"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26814</w:t>
            </w:r>
          </w:p>
        </w:tc>
        <w:tc>
          <w:tcPr>
            <w:tcW w:w="5374" w:type="dxa"/>
            <w:tcBorders>
              <w:top w:val="single" w:sz="4" w:space="0" w:color="000000"/>
              <w:left w:val="single" w:sz="4" w:space="0" w:color="000000"/>
              <w:bottom w:val="single" w:sz="4" w:space="0" w:color="000000"/>
              <w:right w:val="single" w:sz="4" w:space="0" w:color="000000"/>
            </w:tcBorders>
            <w:vAlign w:val="center"/>
          </w:tcPr>
          <w:p w14:paraId="79B75F50" w14:textId="748C0862" w:rsidR="00692682" w:rsidRPr="00B013EB" w:rsidRDefault="000002B6" w:rsidP="00692682">
            <w:pPr>
              <w:bidi/>
              <w:spacing w:line="276" w:lineRule="auto"/>
              <w:jc w:val="center"/>
              <w:rPr>
                <w:rFonts w:ascii="Times New Roman" w:hAnsi="Times New Roman" w:cs="B Nazanin"/>
                <w:noProof/>
                <w:kern w:val="0"/>
                <w:szCs w:val="24"/>
                <w:lang w:bidi="fa-IR"/>
              </w:rPr>
            </w:pPr>
            <w:r w:rsidRPr="000002B6">
              <w:rPr>
                <w:rFonts w:ascii="Times New Roman" w:hAnsi="Times New Roman" w:cs="B Nazanin"/>
                <w:noProof/>
                <w:kern w:val="0"/>
                <w:szCs w:val="24"/>
                <w:lang w:bidi="fa-IR"/>
              </w:rPr>
              <w:t>SAP Process Integration (PGP Module - Business-to-Business Add On), version - 1.0</w:t>
            </w:r>
          </w:p>
        </w:tc>
      </w:tr>
      <w:tr w:rsidR="00692682" w14:paraId="3240D21B"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0E5AB6E" w14:textId="77777777" w:rsidR="00692682" w:rsidRDefault="00692682" w:rsidP="00692682">
            <w:pPr>
              <w:pStyle w:val="ListParagraph"/>
              <w:numPr>
                <w:ilvl w:val="0"/>
                <w:numId w:val="5"/>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15EE72B5" w14:textId="7BC92F58"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26815</w:t>
            </w:r>
          </w:p>
        </w:tc>
        <w:tc>
          <w:tcPr>
            <w:tcW w:w="5374" w:type="dxa"/>
            <w:tcBorders>
              <w:top w:val="single" w:sz="4" w:space="0" w:color="000000"/>
              <w:left w:val="single" w:sz="4" w:space="0" w:color="000000"/>
              <w:bottom w:val="single" w:sz="4" w:space="0" w:color="000000"/>
              <w:right w:val="single" w:sz="4" w:space="0" w:color="000000"/>
            </w:tcBorders>
            <w:vAlign w:val="center"/>
          </w:tcPr>
          <w:p w14:paraId="77B33D3A" w14:textId="5AD824E7" w:rsidR="00692682" w:rsidRPr="00B013EB" w:rsidRDefault="001E7B32" w:rsidP="00692682">
            <w:pPr>
              <w:bidi/>
              <w:spacing w:line="276" w:lineRule="auto"/>
              <w:jc w:val="center"/>
              <w:rPr>
                <w:rFonts w:ascii="Times New Roman" w:hAnsi="Times New Roman" w:cs="B Nazanin"/>
                <w:noProof/>
                <w:kern w:val="0"/>
                <w:szCs w:val="24"/>
                <w:lang w:bidi="fa-IR"/>
              </w:rPr>
            </w:pPr>
            <w:r w:rsidRPr="001E7B32">
              <w:rPr>
                <w:rFonts w:ascii="Times New Roman" w:hAnsi="Times New Roman" w:cs="B Nazanin"/>
                <w:noProof/>
                <w:kern w:val="0"/>
                <w:szCs w:val="24"/>
                <w:lang w:bidi="fa-IR"/>
              </w:rPr>
              <w:t>SAP Fiori Launchpad (News tile Application), versions - 750,751,752,753,754,755</w:t>
            </w:r>
          </w:p>
        </w:tc>
      </w:tr>
      <w:tr w:rsidR="00692682" w14:paraId="47E0CD4B"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B8C5566" w14:textId="77777777" w:rsidR="00692682" w:rsidRDefault="00692682" w:rsidP="00692682">
            <w:pPr>
              <w:pStyle w:val="ListParagraph"/>
              <w:numPr>
                <w:ilvl w:val="0"/>
                <w:numId w:val="5"/>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11B4F882" w14:textId="16309841"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26817</w:t>
            </w:r>
          </w:p>
        </w:tc>
        <w:tc>
          <w:tcPr>
            <w:tcW w:w="5374" w:type="dxa"/>
            <w:tcBorders>
              <w:top w:val="single" w:sz="4" w:space="0" w:color="000000"/>
              <w:left w:val="single" w:sz="4" w:space="0" w:color="000000"/>
              <w:bottom w:val="single" w:sz="4" w:space="0" w:color="000000"/>
              <w:right w:val="single" w:sz="4" w:space="0" w:color="000000"/>
            </w:tcBorders>
            <w:vAlign w:val="center"/>
          </w:tcPr>
          <w:p w14:paraId="66AE4D85" w14:textId="4D6FD8A2" w:rsidR="00692682" w:rsidRPr="00B013EB" w:rsidRDefault="00423F58" w:rsidP="00692682">
            <w:pPr>
              <w:bidi/>
              <w:spacing w:line="276" w:lineRule="auto"/>
              <w:jc w:val="center"/>
              <w:rPr>
                <w:rFonts w:ascii="Times New Roman" w:hAnsi="Times New Roman" w:cs="B Nazanin"/>
                <w:noProof/>
                <w:kern w:val="0"/>
                <w:szCs w:val="24"/>
                <w:lang w:bidi="fa-IR"/>
              </w:rPr>
            </w:pPr>
            <w:r w:rsidRPr="00423F58">
              <w:rPr>
                <w:rFonts w:ascii="Times New Roman" w:hAnsi="Times New Roman" w:cs="B Nazanin"/>
                <w:noProof/>
                <w:kern w:val="0"/>
                <w:szCs w:val="24"/>
                <w:lang w:bidi="fa-IR"/>
              </w:rPr>
              <w:t>SAP 3D Visual Enterprise Viewer, version - 9</w:t>
            </w:r>
          </w:p>
        </w:tc>
      </w:tr>
      <w:tr w:rsidR="00692682" w14:paraId="325BBA08"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82E7DF4" w14:textId="77777777" w:rsidR="00692682" w:rsidRDefault="00692682" w:rsidP="00692682">
            <w:pPr>
              <w:pStyle w:val="ListParagraph"/>
              <w:numPr>
                <w:ilvl w:val="0"/>
                <w:numId w:val="5"/>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6AA2DE0B" w14:textId="03FCA199"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26818</w:t>
            </w:r>
          </w:p>
        </w:tc>
        <w:tc>
          <w:tcPr>
            <w:tcW w:w="5374" w:type="dxa"/>
            <w:tcBorders>
              <w:top w:val="single" w:sz="4" w:space="0" w:color="000000"/>
              <w:left w:val="single" w:sz="4" w:space="0" w:color="000000"/>
              <w:bottom w:val="single" w:sz="4" w:space="0" w:color="000000"/>
              <w:right w:val="single" w:sz="4" w:space="0" w:color="000000"/>
            </w:tcBorders>
            <w:vAlign w:val="center"/>
          </w:tcPr>
          <w:p w14:paraId="052D3520" w14:textId="4A96508B" w:rsidR="00692682" w:rsidRPr="00B013EB" w:rsidRDefault="00594F7F" w:rsidP="00692682">
            <w:pPr>
              <w:bidi/>
              <w:spacing w:line="276" w:lineRule="auto"/>
              <w:jc w:val="center"/>
              <w:rPr>
                <w:rFonts w:ascii="Times New Roman" w:hAnsi="Times New Roman" w:cs="B Nazanin"/>
                <w:noProof/>
                <w:kern w:val="0"/>
                <w:szCs w:val="24"/>
                <w:rtl/>
                <w:lang w:bidi="fa-IR"/>
              </w:rPr>
            </w:pPr>
            <w:r w:rsidRPr="00594F7F">
              <w:rPr>
                <w:rFonts w:ascii="Times New Roman" w:hAnsi="Times New Roman" w:cs="B Nazanin"/>
                <w:noProof/>
                <w:kern w:val="0"/>
                <w:szCs w:val="24"/>
                <w:lang w:bidi="fa-IR"/>
              </w:rPr>
              <w:t>SAP NetWeaver AS ABAP (Web Dynpro), versions - 731, 740, 750, 751, 752, 753, 754, 755, 782</w:t>
            </w:r>
          </w:p>
        </w:tc>
      </w:tr>
      <w:tr w:rsidR="00692682" w14:paraId="7BEACB95"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0B0B9A8" w14:textId="77777777" w:rsidR="00692682" w:rsidRDefault="00692682" w:rsidP="00692682">
            <w:pPr>
              <w:pStyle w:val="ListParagraph"/>
              <w:numPr>
                <w:ilvl w:val="0"/>
                <w:numId w:val="5"/>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36CF3547" w14:textId="79910D1C"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26819</w:t>
            </w:r>
          </w:p>
        </w:tc>
        <w:tc>
          <w:tcPr>
            <w:tcW w:w="5374" w:type="dxa"/>
            <w:tcBorders>
              <w:top w:val="single" w:sz="4" w:space="0" w:color="000000"/>
              <w:left w:val="single" w:sz="4" w:space="0" w:color="000000"/>
              <w:bottom w:val="single" w:sz="4" w:space="0" w:color="000000"/>
              <w:right w:val="single" w:sz="4" w:space="0" w:color="000000"/>
            </w:tcBorders>
            <w:vAlign w:val="center"/>
          </w:tcPr>
          <w:p w14:paraId="463BB710" w14:textId="48766D5A" w:rsidR="00692682" w:rsidRPr="00B013EB" w:rsidRDefault="00A03A47" w:rsidP="00692682">
            <w:pPr>
              <w:bidi/>
              <w:spacing w:line="276" w:lineRule="auto"/>
              <w:jc w:val="center"/>
              <w:rPr>
                <w:rFonts w:ascii="Times New Roman" w:hAnsi="Times New Roman" w:cs="B Nazanin"/>
                <w:noProof/>
                <w:kern w:val="0"/>
                <w:szCs w:val="24"/>
                <w:lang w:bidi="fa-IR"/>
              </w:rPr>
            </w:pPr>
            <w:r w:rsidRPr="00A03A47">
              <w:rPr>
                <w:rFonts w:ascii="Times New Roman" w:hAnsi="Times New Roman" w:cs="B Nazanin"/>
                <w:noProof/>
                <w:kern w:val="0"/>
                <w:szCs w:val="24"/>
                <w:lang w:bidi="fa-IR"/>
              </w:rPr>
              <w:t>SAP NetWeaver AS ABAP (Web Dynpro), versions - 731, 740, 750, 751, 752, 753, 754, 755, 782</w:t>
            </w:r>
          </w:p>
        </w:tc>
      </w:tr>
      <w:tr w:rsidR="00692682" w14:paraId="519F30AB"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3CCE05C" w14:textId="77777777" w:rsidR="00692682" w:rsidRDefault="00692682" w:rsidP="00692682">
            <w:pPr>
              <w:pStyle w:val="ListParagraph"/>
              <w:numPr>
                <w:ilvl w:val="0"/>
                <w:numId w:val="5"/>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35C7E5AA" w14:textId="631AE3D0"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26820</w:t>
            </w:r>
          </w:p>
        </w:tc>
        <w:tc>
          <w:tcPr>
            <w:tcW w:w="5374" w:type="dxa"/>
            <w:tcBorders>
              <w:top w:val="single" w:sz="4" w:space="0" w:color="000000"/>
              <w:left w:val="single" w:sz="4" w:space="0" w:color="000000"/>
              <w:bottom w:val="single" w:sz="4" w:space="0" w:color="000000"/>
              <w:right w:val="single" w:sz="4" w:space="0" w:color="000000"/>
            </w:tcBorders>
            <w:vAlign w:val="center"/>
          </w:tcPr>
          <w:p w14:paraId="50C28618" w14:textId="6AE00CDF" w:rsidR="00692682" w:rsidRPr="00B013EB" w:rsidRDefault="002E6EEC" w:rsidP="00692682">
            <w:pPr>
              <w:bidi/>
              <w:spacing w:line="276" w:lineRule="auto"/>
              <w:jc w:val="center"/>
              <w:rPr>
                <w:rFonts w:ascii="Times New Roman" w:hAnsi="Times New Roman" w:cs="B Nazanin"/>
                <w:noProof/>
                <w:kern w:val="0"/>
                <w:szCs w:val="24"/>
                <w:lang w:bidi="fa-IR"/>
              </w:rPr>
            </w:pPr>
            <w:r w:rsidRPr="002E6EEC">
              <w:rPr>
                <w:rFonts w:ascii="Times New Roman" w:hAnsi="Times New Roman" w:cs="B Nazanin"/>
                <w:noProof/>
                <w:kern w:val="0"/>
                <w:szCs w:val="24"/>
                <w:lang w:bidi="fa-IR"/>
              </w:rPr>
              <w:t>SAP NetWeaver AS JAVA, versions - 7.20, 7.30, 7.31, 7.40, 7.50</w:t>
            </w:r>
          </w:p>
        </w:tc>
      </w:tr>
      <w:tr w:rsidR="00692682" w14:paraId="1F52E4E5"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7AA4E48" w14:textId="77777777" w:rsidR="00692682" w:rsidRDefault="00692682" w:rsidP="00692682">
            <w:pPr>
              <w:pStyle w:val="ListParagraph"/>
              <w:numPr>
                <w:ilvl w:val="0"/>
                <w:numId w:val="5"/>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2B89C76C" w14:textId="4A23DCB7"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26821</w:t>
            </w:r>
          </w:p>
        </w:tc>
        <w:tc>
          <w:tcPr>
            <w:tcW w:w="5374" w:type="dxa"/>
            <w:tcBorders>
              <w:top w:val="single" w:sz="4" w:space="0" w:color="000000"/>
              <w:left w:val="single" w:sz="4" w:space="0" w:color="000000"/>
              <w:bottom w:val="single" w:sz="4" w:space="0" w:color="000000"/>
              <w:right w:val="single" w:sz="4" w:space="0" w:color="000000"/>
            </w:tcBorders>
            <w:vAlign w:val="center"/>
          </w:tcPr>
          <w:p w14:paraId="5FB4349A" w14:textId="4249C8A3" w:rsidR="00692682" w:rsidRPr="00B013EB" w:rsidRDefault="008E7737" w:rsidP="00692682">
            <w:pPr>
              <w:bidi/>
              <w:spacing w:line="276" w:lineRule="auto"/>
              <w:jc w:val="center"/>
              <w:rPr>
                <w:rFonts w:ascii="Times New Roman" w:hAnsi="Times New Roman" w:cs="B Nazanin"/>
                <w:noProof/>
                <w:kern w:val="0"/>
                <w:szCs w:val="24"/>
                <w:lang w:bidi="fa-IR"/>
              </w:rPr>
            </w:pPr>
            <w:r w:rsidRPr="008E7737">
              <w:rPr>
                <w:rFonts w:ascii="Times New Roman" w:hAnsi="Times New Roman" w:cs="B Nazanin"/>
                <w:noProof/>
                <w:kern w:val="0"/>
                <w:szCs w:val="24"/>
                <w:lang w:bidi="fa-IR"/>
              </w:rPr>
              <w:t>SAP Solution Manager (JAVA stack), version - 7.20</w:t>
            </w:r>
          </w:p>
        </w:tc>
      </w:tr>
      <w:tr w:rsidR="006A1DF1" w14:paraId="0C8C3249"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C926D3A" w14:textId="77777777" w:rsidR="006A1DF1" w:rsidRDefault="006A1DF1" w:rsidP="006A1DF1">
            <w:pPr>
              <w:pStyle w:val="ListParagraph"/>
              <w:numPr>
                <w:ilvl w:val="0"/>
                <w:numId w:val="5"/>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48753C43" w14:textId="7971C90C" w:rsidR="006A1DF1" w:rsidRDefault="006A1DF1" w:rsidP="006A1DF1">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26822</w:t>
            </w:r>
          </w:p>
        </w:tc>
        <w:tc>
          <w:tcPr>
            <w:tcW w:w="5374" w:type="dxa"/>
            <w:tcBorders>
              <w:top w:val="single" w:sz="4" w:space="0" w:color="000000"/>
              <w:left w:val="single" w:sz="4" w:space="0" w:color="000000"/>
              <w:bottom w:val="single" w:sz="4" w:space="0" w:color="000000"/>
              <w:right w:val="single" w:sz="4" w:space="0" w:color="000000"/>
            </w:tcBorders>
            <w:vAlign w:val="center"/>
          </w:tcPr>
          <w:p w14:paraId="5495A949" w14:textId="05EAB3C5" w:rsidR="006A1DF1" w:rsidRPr="00B013EB" w:rsidRDefault="006A1DF1" w:rsidP="006A1DF1">
            <w:pPr>
              <w:bidi/>
              <w:spacing w:line="276" w:lineRule="auto"/>
              <w:jc w:val="center"/>
              <w:rPr>
                <w:rFonts w:ascii="Times New Roman" w:hAnsi="Times New Roman" w:cs="B Nazanin"/>
                <w:noProof/>
                <w:kern w:val="0"/>
                <w:szCs w:val="24"/>
                <w:lang w:bidi="fa-IR"/>
              </w:rPr>
            </w:pPr>
            <w:r w:rsidRPr="008E7737">
              <w:rPr>
                <w:rFonts w:ascii="Times New Roman" w:hAnsi="Times New Roman" w:cs="B Nazanin"/>
                <w:noProof/>
                <w:kern w:val="0"/>
                <w:szCs w:val="24"/>
                <w:lang w:bidi="fa-IR"/>
              </w:rPr>
              <w:t>SAP Solution Manager (JAVA stack), version - 7.20</w:t>
            </w:r>
          </w:p>
        </w:tc>
      </w:tr>
      <w:tr w:rsidR="00BB2D1B" w14:paraId="75581A3E"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2078EAF" w14:textId="77777777" w:rsidR="00BB2D1B" w:rsidRDefault="00BB2D1B" w:rsidP="00BB2D1B">
            <w:pPr>
              <w:pStyle w:val="ListParagraph"/>
              <w:numPr>
                <w:ilvl w:val="0"/>
                <w:numId w:val="5"/>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76F96DFF" w14:textId="4FF3B575" w:rsidR="00BB2D1B" w:rsidRDefault="00BB2D1B" w:rsidP="00BB2D1B">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26823</w:t>
            </w:r>
          </w:p>
        </w:tc>
        <w:tc>
          <w:tcPr>
            <w:tcW w:w="5374" w:type="dxa"/>
            <w:tcBorders>
              <w:top w:val="single" w:sz="4" w:space="0" w:color="000000"/>
              <w:left w:val="single" w:sz="4" w:space="0" w:color="000000"/>
              <w:bottom w:val="single" w:sz="4" w:space="0" w:color="000000"/>
              <w:right w:val="single" w:sz="4" w:space="0" w:color="000000"/>
            </w:tcBorders>
            <w:vAlign w:val="center"/>
          </w:tcPr>
          <w:p w14:paraId="59FDB6BB" w14:textId="7FE01943" w:rsidR="00BB2D1B" w:rsidRPr="00B013EB" w:rsidRDefault="00BB2D1B" w:rsidP="00BB2D1B">
            <w:pPr>
              <w:bidi/>
              <w:spacing w:line="276" w:lineRule="auto"/>
              <w:jc w:val="center"/>
              <w:rPr>
                <w:rFonts w:ascii="Times New Roman" w:hAnsi="Times New Roman" w:cs="B Nazanin"/>
                <w:noProof/>
                <w:kern w:val="0"/>
                <w:szCs w:val="24"/>
                <w:lang w:bidi="fa-IR"/>
              </w:rPr>
            </w:pPr>
            <w:r w:rsidRPr="008E7737">
              <w:rPr>
                <w:rFonts w:ascii="Times New Roman" w:hAnsi="Times New Roman" w:cs="B Nazanin"/>
                <w:noProof/>
                <w:kern w:val="0"/>
                <w:szCs w:val="24"/>
                <w:lang w:bidi="fa-IR"/>
              </w:rPr>
              <w:t>SAP Solution Manager (JAVA stack), version - 7.20</w:t>
            </w:r>
          </w:p>
        </w:tc>
      </w:tr>
      <w:tr w:rsidR="00BF4166" w14:paraId="4C650995" w14:textId="77777777" w:rsidTr="005C23E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F273E29" w14:textId="77777777" w:rsidR="00BF4166" w:rsidRDefault="00BF4166" w:rsidP="00BF4166">
            <w:pPr>
              <w:pStyle w:val="ListParagraph"/>
              <w:numPr>
                <w:ilvl w:val="0"/>
                <w:numId w:val="5"/>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7F889A02" w14:textId="5B2D6C99" w:rsidR="00BF4166" w:rsidRDefault="00BF4166" w:rsidP="00BF4166">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26824</w:t>
            </w:r>
          </w:p>
        </w:tc>
        <w:tc>
          <w:tcPr>
            <w:tcW w:w="5374" w:type="dxa"/>
            <w:tcBorders>
              <w:top w:val="single" w:sz="4" w:space="0" w:color="000000"/>
              <w:left w:val="single" w:sz="4" w:space="0" w:color="000000"/>
              <w:bottom w:val="single" w:sz="4" w:space="0" w:color="000000"/>
              <w:right w:val="single" w:sz="4" w:space="0" w:color="000000"/>
            </w:tcBorders>
            <w:vAlign w:val="center"/>
          </w:tcPr>
          <w:p w14:paraId="36894D3E" w14:textId="373D5B5D" w:rsidR="00BF4166" w:rsidRPr="00B013EB" w:rsidRDefault="00BF4166" w:rsidP="00BF4166">
            <w:pPr>
              <w:bidi/>
              <w:spacing w:line="276" w:lineRule="auto"/>
              <w:jc w:val="center"/>
              <w:rPr>
                <w:rFonts w:ascii="Times New Roman" w:hAnsi="Times New Roman" w:cs="B Nazanin"/>
                <w:noProof/>
                <w:kern w:val="0"/>
                <w:szCs w:val="24"/>
                <w:lang w:bidi="fa-IR"/>
              </w:rPr>
            </w:pPr>
            <w:r w:rsidRPr="008E7737">
              <w:rPr>
                <w:rFonts w:ascii="Times New Roman" w:hAnsi="Times New Roman" w:cs="B Nazanin"/>
                <w:noProof/>
                <w:kern w:val="0"/>
                <w:szCs w:val="24"/>
                <w:lang w:bidi="fa-IR"/>
              </w:rPr>
              <w:t>SAP Solution Manager (JAVA stack), version - 7.20</w:t>
            </w:r>
          </w:p>
        </w:tc>
      </w:tr>
    </w:tbl>
    <w:p w14:paraId="4E7FDBCD" w14:textId="1CDCE988" w:rsidR="00866551" w:rsidRDefault="00866551" w:rsidP="00866551">
      <w:pPr>
        <w:pStyle w:val="a4"/>
        <w:rPr>
          <w:rFonts w:hint="eastAsia"/>
        </w:rPr>
      </w:pPr>
      <w:r>
        <w:rPr>
          <w:rFonts w:hint="cs"/>
          <w:rtl/>
        </w:rPr>
        <w:t>جدول</w:t>
      </w:r>
      <w:r>
        <w:rPr>
          <w:rFonts w:hint="cs"/>
        </w:rPr>
        <w:t xml:space="preserve"> </w:t>
      </w:r>
      <w:r>
        <w:fldChar w:fldCharType="begin"/>
      </w:r>
      <w:r>
        <w:rPr>
          <w:rFonts w:hint="cs"/>
          <w:rtl/>
        </w:rPr>
        <w:instrText xml:space="preserve"> </w:instrText>
      </w:r>
      <w:r>
        <w:instrText>SEQ</w:instrText>
      </w:r>
      <w:r>
        <w:rPr>
          <w:rFonts w:hint="cs"/>
          <w:rtl/>
        </w:rPr>
        <w:instrText xml:space="preserve"> جدول \* </w:instrText>
      </w:r>
      <w:r>
        <w:instrText>ARABIC</w:instrText>
      </w:r>
      <w:r>
        <w:rPr>
          <w:rFonts w:hint="cs"/>
          <w:rtl/>
        </w:rPr>
        <w:instrText xml:space="preserve"> </w:instrText>
      </w:r>
      <w:r>
        <w:fldChar w:fldCharType="separate"/>
      </w:r>
      <w:r>
        <w:rPr>
          <w:rFonts w:hint="cs"/>
          <w:rtl/>
        </w:rPr>
        <w:t>3</w:t>
      </w:r>
      <w:r>
        <w:fldChar w:fldCharType="end"/>
      </w:r>
      <w:r>
        <w:rPr>
          <w:rFonts w:hint="cs"/>
          <w:rtl/>
        </w:rPr>
        <w:t>: سامانه‌های تحت تأثیر آسیب‌پذیری</w:t>
      </w:r>
    </w:p>
    <w:p w14:paraId="1A203146" w14:textId="77777777" w:rsidR="00866551" w:rsidRDefault="00866551" w:rsidP="00866551">
      <w:pPr>
        <w:keepNext/>
        <w:keepLines/>
        <w:bidi/>
        <w:spacing w:before="360"/>
        <w:outlineLvl w:val="0"/>
        <w:rPr>
          <w:rFonts w:ascii="Calibri" w:eastAsiaTheme="minorHAnsi" w:hAnsi="Calibri" w:cs="B Nazanin"/>
          <w:b/>
          <w:bCs/>
          <w:color w:val="000099"/>
          <w:sz w:val="18"/>
          <w:szCs w:val="28"/>
          <w:rtl/>
          <w:lang w:bidi="fa-IR"/>
        </w:rPr>
      </w:pPr>
      <w:r>
        <w:rPr>
          <w:rFonts w:ascii="Calibri" w:eastAsiaTheme="minorHAnsi" w:hAnsi="Calibri" w:cs="B Nazanin" w:hint="cs"/>
          <w:b/>
          <w:bCs/>
          <w:color w:val="000099"/>
          <w:sz w:val="18"/>
          <w:szCs w:val="28"/>
          <w:rtl/>
          <w:lang w:bidi="fa-IR"/>
        </w:rPr>
        <w:t>روش بهره‌برداری</w:t>
      </w:r>
    </w:p>
    <w:tbl>
      <w:tblPr>
        <w:tblStyle w:val="TableGrid"/>
        <w:bidiVisual/>
        <w:tblW w:w="9184" w:type="dxa"/>
        <w:tblInd w:w="1096" w:type="dxa"/>
        <w:tblLook w:val="04A0" w:firstRow="1" w:lastRow="0" w:firstColumn="1" w:lastColumn="0" w:noHBand="0" w:noVBand="1"/>
      </w:tblPr>
      <w:tblGrid>
        <w:gridCol w:w="678"/>
        <w:gridCol w:w="2135"/>
        <w:gridCol w:w="6371"/>
      </w:tblGrid>
      <w:tr w:rsidR="00866551" w14:paraId="37C9E29B" w14:textId="77777777" w:rsidTr="00F52B9B">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600F1030" w14:textId="77777777" w:rsidR="00866551" w:rsidRDefault="00866551" w:rsidP="00F52B9B">
            <w:pPr>
              <w:bidi/>
              <w:spacing w:line="276" w:lineRule="auto"/>
              <w:jc w:val="center"/>
              <w:rPr>
                <w:rFonts w:ascii="Times New Roman" w:hAnsi="Times New Roman" w:cs="B Nazanin"/>
                <w:b/>
                <w:bCs/>
                <w:noProof/>
                <w:kern w:val="0"/>
                <w:szCs w:val="24"/>
                <w:lang w:bidi="fa-IR"/>
              </w:rPr>
            </w:pPr>
            <w:r>
              <w:rPr>
                <w:rFonts w:ascii="Times New Roman" w:hAnsi="Times New Roman" w:cs="B Nazanin" w:hint="cs"/>
                <w:b/>
                <w:bCs/>
                <w:noProof/>
                <w:kern w:val="0"/>
                <w:szCs w:val="24"/>
                <w:rtl/>
                <w:lang w:bidi="fa-IR"/>
              </w:rPr>
              <w:t>ردیف</w:t>
            </w:r>
          </w:p>
        </w:tc>
        <w:tc>
          <w:tcPr>
            <w:tcW w:w="213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3CECDF66" w14:textId="77777777" w:rsidR="00866551" w:rsidRPr="00F52B9B" w:rsidRDefault="00866551" w:rsidP="00F52B9B">
            <w:pPr>
              <w:bidi/>
              <w:spacing w:line="276" w:lineRule="auto"/>
              <w:jc w:val="center"/>
              <w:rPr>
                <w:rFonts w:ascii="Times New Roman" w:hAnsi="Times New Roman" w:cs="B Nazanin"/>
                <w:b/>
                <w:bCs/>
                <w:noProof/>
                <w:kern w:val="0"/>
                <w:szCs w:val="24"/>
                <w:rtl/>
                <w:lang w:bidi="fa-IR"/>
              </w:rPr>
            </w:pPr>
            <w:r w:rsidRPr="00F52B9B">
              <w:rPr>
                <w:rFonts w:ascii="Times New Roman" w:hAnsi="Times New Roman" w:cs="B Nazanin" w:hint="cs"/>
                <w:b/>
                <w:bCs/>
                <w:noProof/>
                <w:kern w:val="0"/>
                <w:szCs w:val="24"/>
                <w:rtl/>
                <w:lang w:bidi="fa-IR"/>
              </w:rPr>
              <w:t>شناسه آسیب‌پذیری</w:t>
            </w:r>
          </w:p>
        </w:tc>
        <w:tc>
          <w:tcPr>
            <w:tcW w:w="63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66431D5A" w14:textId="77777777" w:rsidR="00866551" w:rsidRDefault="00866551" w:rsidP="00F52B9B">
            <w:pPr>
              <w:bidi/>
              <w:spacing w:line="276" w:lineRule="auto"/>
              <w:jc w:val="center"/>
              <w:rPr>
                <w:rFonts w:ascii="Times New Roman" w:hAnsi="Times New Roman" w:cs="B Nazanin"/>
                <w:b/>
                <w:bCs/>
                <w:noProof/>
                <w:kern w:val="0"/>
                <w:szCs w:val="24"/>
                <w:rtl/>
                <w:lang w:bidi="fa-IR"/>
              </w:rPr>
            </w:pPr>
            <w:r>
              <w:rPr>
                <w:rFonts w:ascii="Times New Roman" w:hAnsi="Times New Roman" w:cs="B Nazanin" w:hint="cs"/>
                <w:b/>
                <w:bCs/>
                <w:noProof/>
                <w:kern w:val="0"/>
                <w:szCs w:val="24"/>
                <w:rtl/>
                <w:lang w:bidi="fa-IR"/>
              </w:rPr>
              <w:t>روش بهره‌برداری</w:t>
            </w:r>
          </w:p>
        </w:tc>
      </w:tr>
      <w:tr w:rsidR="00692682" w14:paraId="02766AAE" w14:textId="77777777" w:rsidTr="00692682">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7073723" w14:textId="77777777" w:rsidR="00692682" w:rsidRDefault="00692682" w:rsidP="00692682">
            <w:pPr>
              <w:pStyle w:val="ListParagraph"/>
              <w:numPr>
                <w:ilvl w:val="0"/>
                <w:numId w:val="6"/>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4ADB29F5" w14:textId="6B53C639" w:rsidR="00692682" w:rsidRPr="00DF6565" w:rsidRDefault="00692682" w:rsidP="00692682">
            <w:pPr>
              <w:keepNext/>
              <w:keepLines/>
              <w:spacing w:before="200" w:after="140"/>
              <w:ind w:left="144"/>
              <w:jc w:val="center"/>
              <w:outlineLvl w:val="1"/>
              <w:rPr>
                <w:rFonts w:ascii="Times New Roman" w:hAnsi="Times New Roman" w:cs="B Nazanin"/>
                <w:color w:val="000000" w:themeColor="text1"/>
                <w:rtl/>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26807</w:t>
            </w:r>
          </w:p>
        </w:tc>
        <w:tc>
          <w:tcPr>
            <w:tcW w:w="6371" w:type="dxa"/>
            <w:tcBorders>
              <w:top w:val="single" w:sz="4" w:space="0" w:color="000000"/>
              <w:left w:val="single" w:sz="4" w:space="0" w:color="000000"/>
              <w:bottom w:val="single" w:sz="4" w:space="0" w:color="000000"/>
              <w:right w:val="single" w:sz="4" w:space="0" w:color="000000"/>
            </w:tcBorders>
            <w:vAlign w:val="center"/>
          </w:tcPr>
          <w:p w14:paraId="54E57997" w14:textId="32326A66" w:rsidR="00692682" w:rsidRDefault="00DD1ACB" w:rsidP="00692682">
            <w:pPr>
              <w:bidi/>
              <w:spacing w:line="276" w:lineRule="auto"/>
              <w:jc w:val="center"/>
              <w:rPr>
                <w:rFonts w:ascii="Times New Roman" w:hAnsi="Times New Roman" w:cs="B Nazanin"/>
                <w:noProof/>
                <w:kern w:val="0"/>
                <w:szCs w:val="24"/>
                <w:lang w:bidi="fa-IR"/>
              </w:rPr>
            </w:pPr>
            <w:r>
              <w:rPr>
                <w:rFonts w:ascii="Times New Roman" w:hAnsi="Times New Roman" w:cs="B Nazanin" w:hint="cs"/>
                <w:noProof/>
                <w:kern w:val="0"/>
                <w:szCs w:val="24"/>
                <w:rtl/>
                <w:lang w:bidi="fa-IR"/>
              </w:rPr>
              <w:t>به دلیل تنظیمات نادرست مجوزهای دسترسی، هر شخصی قادر به تغییر فایل‌های موجود در پوشه خواهد شد.</w:t>
            </w:r>
          </w:p>
        </w:tc>
      </w:tr>
      <w:tr w:rsidR="00692682" w14:paraId="10903798"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3E73A01" w14:textId="77777777" w:rsidR="00692682" w:rsidRDefault="00692682" w:rsidP="00692682">
            <w:pPr>
              <w:pStyle w:val="ListParagraph"/>
              <w:numPr>
                <w:ilvl w:val="0"/>
                <w:numId w:val="6"/>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28A8F2F6" w14:textId="07E8661B" w:rsidR="00692682" w:rsidRPr="00DF6565" w:rsidRDefault="00692682" w:rsidP="00692682">
            <w:pPr>
              <w:keepNext/>
              <w:keepLines/>
              <w:spacing w:before="200" w:after="140"/>
              <w:ind w:left="144"/>
              <w:jc w:val="center"/>
              <w:outlineLvl w:val="1"/>
              <w:rPr>
                <w:rFonts w:ascii="Times New Roman" w:hAnsi="Times New Roman" w:cs="B Nazanin"/>
                <w:color w:val="000000" w:themeColor="text1"/>
                <w:rtl/>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26808</w:t>
            </w:r>
          </w:p>
        </w:tc>
        <w:tc>
          <w:tcPr>
            <w:tcW w:w="6371" w:type="dxa"/>
            <w:tcBorders>
              <w:top w:val="single" w:sz="4" w:space="0" w:color="000000"/>
              <w:left w:val="single" w:sz="4" w:space="0" w:color="000000"/>
              <w:bottom w:val="single" w:sz="4" w:space="0" w:color="000000"/>
              <w:right w:val="single" w:sz="4" w:space="0" w:color="000000"/>
            </w:tcBorders>
            <w:vAlign w:val="center"/>
          </w:tcPr>
          <w:p w14:paraId="747D937E" w14:textId="4700F1DC" w:rsidR="00692682" w:rsidRDefault="001D66A5" w:rsidP="00692682">
            <w:pPr>
              <w:pStyle w:val="a1"/>
              <w:ind w:firstLine="0"/>
              <w:jc w:val="center"/>
              <w:rPr>
                <w:rFonts w:eastAsiaTheme="minorHAnsi"/>
                <w:rtl/>
              </w:rPr>
            </w:pPr>
            <w:r>
              <w:rPr>
                <w:rFonts w:hint="cs"/>
                <w:noProof/>
                <w:rtl/>
              </w:rPr>
              <w:t>یک مهاجم احراز هویت شده می‌تواند کد دلخواهی در ماژول عملیاتی تزریق کند که باعث اجرا شدن کد در برنامه شده و محرمانگی، تمامیت و دسترس‌پذیری را تحت تاثیر قرار ‌دهد.</w:t>
            </w:r>
          </w:p>
        </w:tc>
      </w:tr>
      <w:tr w:rsidR="00692682" w14:paraId="5C5251AB"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57D2350" w14:textId="77777777" w:rsidR="00692682" w:rsidRDefault="00692682" w:rsidP="00692682">
            <w:pPr>
              <w:pStyle w:val="ListParagraph"/>
              <w:numPr>
                <w:ilvl w:val="0"/>
                <w:numId w:val="6"/>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5CC0BCCE" w14:textId="79A1D4C6"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26809</w:t>
            </w:r>
          </w:p>
        </w:tc>
        <w:tc>
          <w:tcPr>
            <w:tcW w:w="6371" w:type="dxa"/>
            <w:tcBorders>
              <w:top w:val="single" w:sz="4" w:space="0" w:color="000000"/>
              <w:left w:val="single" w:sz="4" w:space="0" w:color="000000"/>
              <w:bottom w:val="single" w:sz="4" w:space="0" w:color="000000"/>
              <w:right w:val="single" w:sz="4" w:space="0" w:color="000000"/>
            </w:tcBorders>
            <w:vAlign w:val="center"/>
          </w:tcPr>
          <w:p w14:paraId="691817B4" w14:textId="61DB4F98" w:rsidR="00692682" w:rsidRDefault="003C1A83" w:rsidP="00692682">
            <w:pPr>
              <w:pStyle w:val="a1"/>
              <w:ind w:firstLine="0"/>
              <w:jc w:val="center"/>
              <w:rPr>
                <w:noProof/>
                <w:rtl/>
              </w:rPr>
            </w:pPr>
            <w:r>
              <w:rPr>
                <w:rFonts w:hint="cs"/>
                <w:noProof/>
                <w:rtl/>
              </w:rPr>
              <w:t>مهاجم با استفاده از نقطه پایانی</w:t>
            </w:r>
            <w:r>
              <w:rPr>
                <w:rStyle w:val="FootnoteReference"/>
                <w:noProof/>
                <w:rtl/>
              </w:rPr>
              <w:footnoteReference w:id="2"/>
            </w:r>
            <w:r>
              <w:rPr>
                <w:rFonts w:hint="cs"/>
                <w:noProof/>
                <w:rtl/>
              </w:rPr>
              <w:t xml:space="preserve"> </w:t>
            </w:r>
            <w:r>
              <w:rPr>
                <w:noProof/>
              </w:rPr>
              <w:t>/</w:t>
            </w:r>
            <w:r w:rsidRPr="003C1A83">
              <w:rPr>
                <w:noProof/>
              </w:rPr>
              <w:t>medias</w:t>
            </w:r>
            <w:r>
              <w:rPr>
                <w:rFonts w:hint="cs"/>
                <w:noProof/>
                <w:rtl/>
              </w:rPr>
              <w:t xml:space="preserve"> احراز هویت و بررسی مجوزها را دور زده </w:t>
            </w:r>
            <w:r w:rsidR="006C7E17">
              <w:rPr>
                <w:rFonts w:hint="cs"/>
                <w:noProof/>
                <w:rtl/>
              </w:rPr>
              <w:t xml:space="preserve">و به پوشه‌های امن مدیا دسترسی پیدا کند. </w:t>
            </w:r>
          </w:p>
        </w:tc>
      </w:tr>
      <w:tr w:rsidR="00692682" w14:paraId="54452436"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172C59A" w14:textId="77777777" w:rsidR="00692682" w:rsidRDefault="00692682" w:rsidP="00692682">
            <w:pPr>
              <w:pStyle w:val="ListParagraph"/>
              <w:numPr>
                <w:ilvl w:val="0"/>
                <w:numId w:val="6"/>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7B1370C5" w14:textId="506CAE42"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26810</w:t>
            </w:r>
          </w:p>
        </w:tc>
        <w:tc>
          <w:tcPr>
            <w:tcW w:w="6371" w:type="dxa"/>
            <w:tcBorders>
              <w:top w:val="single" w:sz="4" w:space="0" w:color="000000"/>
              <w:left w:val="single" w:sz="4" w:space="0" w:color="000000"/>
              <w:bottom w:val="single" w:sz="4" w:space="0" w:color="000000"/>
              <w:right w:val="single" w:sz="4" w:space="0" w:color="000000"/>
            </w:tcBorders>
            <w:vAlign w:val="center"/>
          </w:tcPr>
          <w:p w14:paraId="33DA2EE0" w14:textId="081A5608" w:rsidR="00692682" w:rsidRPr="00AC4B21" w:rsidRDefault="00AC4B21" w:rsidP="00692682">
            <w:pPr>
              <w:pStyle w:val="a1"/>
              <w:ind w:firstLine="0"/>
              <w:jc w:val="center"/>
              <w:rPr>
                <w:rFonts w:cs="Arial"/>
                <w:noProof/>
                <w:rtl/>
              </w:rPr>
            </w:pPr>
            <w:r>
              <w:rPr>
                <w:rFonts w:hint="cs"/>
                <w:noProof/>
                <w:rtl/>
              </w:rPr>
              <w:t xml:space="preserve">یک مهاجم احراز هویت نشده می‌تواند درخواستی دست‌کاری شده از طریق شبکه، به یک ماژول خاص </w:t>
            </w:r>
            <w:r>
              <w:rPr>
                <w:noProof/>
              </w:rPr>
              <w:t>URL</w:t>
            </w:r>
            <w:r>
              <w:rPr>
                <w:rFonts w:hint="cs"/>
                <w:noProof/>
                <w:rtl/>
              </w:rPr>
              <w:t xml:space="preserve"> مربوط به </w:t>
            </w:r>
            <w:r w:rsidRPr="001D66A5">
              <w:rPr>
                <w:noProof/>
              </w:rPr>
              <w:t>SAP Commerce</w:t>
            </w:r>
            <w:r>
              <w:rPr>
                <w:rFonts w:hint="cs"/>
                <w:noProof/>
                <w:rtl/>
              </w:rPr>
              <w:t xml:space="preserve">، ارسال کند و درخواست بدون هیچ فعل و انفعال بیشتری، پردازش شده و موجب از کار افتادن </w:t>
            </w:r>
            <w:r w:rsidRPr="001D66A5">
              <w:rPr>
                <w:noProof/>
              </w:rPr>
              <w:t>SAP Commerce</w:t>
            </w:r>
            <w:r w:rsidR="004F15CE">
              <w:rPr>
                <w:rFonts w:hint="cs"/>
                <w:noProof/>
                <w:rtl/>
              </w:rPr>
              <w:t>،</w:t>
            </w:r>
            <w:r>
              <w:rPr>
                <w:rFonts w:hint="cs"/>
                <w:noProof/>
                <w:rtl/>
              </w:rPr>
              <w:t xml:space="preserve"> و منع سرویس گردد.</w:t>
            </w:r>
            <w:r w:rsidR="004F15CE">
              <w:rPr>
                <w:rFonts w:hint="cs"/>
                <w:noProof/>
                <w:rtl/>
              </w:rPr>
              <w:t xml:space="preserve"> این حمله روی محرمانگی و تمامیت تاثیری ندارد.</w:t>
            </w:r>
          </w:p>
        </w:tc>
      </w:tr>
      <w:tr w:rsidR="00692682" w14:paraId="550461E0"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CA5C32F" w14:textId="77777777" w:rsidR="00692682" w:rsidRDefault="00692682" w:rsidP="00692682">
            <w:pPr>
              <w:pStyle w:val="ListParagraph"/>
              <w:numPr>
                <w:ilvl w:val="0"/>
                <w:numId w:val="6"/>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1E3D93FB" w14:textId="7465FD67"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26811</w:t>
            </w:r>
          </w:p>
        </w:tc>
        <w:tc>
          <w:tcPr>
            <w:tcW w:w="6371" w:type="dxa"/>
            <w:tcBorders>
              <w:top w:val="single" w:sz="4" w:space="0" w:color="000000"/>
              <w:left w:val="single" w:sz="4" w:space="0" w:color="000000"/>
              <w:bottom w:val="single" w:sz="4" w:space="0" w:color="000000"/>
              <w:right w:val="single" w:sz="4" w:space="0" w:color="000000"/>
            </w:tcBorders>
            <w:vAlign w:val="center"/>
          </w:tcPr>
          <w:p w14:paraId="3B62B69C" w14:textId="2DC38417" w:rsidR="00692682" w:rsidRDefault="005920C3" w:rsidP="00692682">
            <w:pPr>
              <w:pStyle w:val="a1"/>
              <w:ind w:firstLine="0"/>
              <w:jc w:val="center"/>
              <w:rPr>
                <w:noProof/>
                <w:rtl/>
              </w:rPr>
            </w:pPr>
            <w:r>
              <w:rPr>
                <w:rFonts w:hint="cs"/>
                <w:noProof/>
                <w:rtl/>
              </w:rPr>
              <w:t xml:space="preserve">یک مهاجم احراز هویت نشده می‌تواند درخواستی دستکاری شده از طریق شبکه، به ماژول خاصی در </w:t>
            </w:r>
            <w:r w:rsidRPr="001D66A5">
              <w:rPr>
                <w:noProof/>
              </w:rPr>
              <w:t>SAP Commerce</w:t>
            </w:r>
            <w:r>
              <w:rPr>
                <w:rFonts w:hint="cs"/>
                <w:noProof/>
                <w:rtl/>
              </w:rPr>
              <w:t xml:space="preserve"> ارسال کند و درخواست نیز بدون هیچ تراکنش بیشتری پردازش گردد. این کار باعث حمله جعل درخواست در سمت کارگزار شده و می‌تواند منجر به بازیابی اطلاعات محدودی در مورد سرویس شود، اما این حمله روی تمامیت و دسترس‌پذیری تاثیری ندارد.</w:t>
            </w:r>
          </w:p>
        </w:tc>
      </w:tr>
      <w:tr w:rsidR="00692682" w14:paraId="675B776A"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53ECF19" w14:textId="77777777" w:rsidR="00692682" w:rsidRDefault="00692682" w:rsidP="00692682">
            <w:pPr>
              <w:pStyle w:val="ListParagraph"/>
              <w:numPr>
                <w:ilvl w:val="0"/>
                <w:numId w:val="6"/>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059BEF37" w14:textId="07B75A0C" w:rsidR="00692682" w:rsidRDefault="00692682" w:rsidP="00692682">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26814</w:t>
            </w:r>
          </w:p>
        </w:tc>
        <w:tc>
          <w:tcPr>
            <w:tcW w:w="6371" w:type="dxa"/>
            <w:tcBorders>
              <w:top w:val="single" w:sz="4" w:space="0" w:color="000000"/>
              <w:left w:val="single" w:sz="4" w:space="0" w:color="000000"/>
              <w:bottom w:val="single" w:sz="4" w:space="0" w:color="000000"/>
              <w:right w:val="single" w:sz="4" w:space="0" w:color="000000"/>
            </w:tcBorders>
            <w:vAlign w:val="center"/>
          </w:tcPr>
          <w:p w14:paraId="4A34D1A5" w14:textId="2A182CAE" w:rsidR="00692682" w:rsidRDefault="00D729F7" w:rsidP="00692682">
            <w:pPr>
              <w:pStyle w:val="a1"/>
              <w:ind w:firstLine="0"/>
              <w:jc w:val="center"/>
              <w:rPr>
                <w:noProof/>
                <w:rtl/>
              </w:rPr>
            </w:pPr>
            <w:r>
              <w:rPr>
                <w:rFonts w:hint="cs"/>
                <w:noProof/>
                <w:rtl/>
              </w:rPr>
              <w:t xml:space="preserve">مهاجم امکان خواندن کلید‌های </w:t>
            </w:r>
            <w:r>
              <w:rPr>
                <w:noProof/>
              </w:rPr>
              <w:t>PGP</w:t>
            </w:r>
            <w:r>
              <w:rPr>
                <w:rFonts w:hint="cs"/>
                <w:noProof/>
                <w:rtl/>
              </w:rPr>
              <w:t xml:space="preserve"> را در افزونه </w:t>
            </w:r>
            <w:r w:rsidRPr="000002B6">
              <w:rPr>
                <w:noProof/>
              </w:rPr>
              <w:t>Business-to-Business</w:t>
            </w:r>
            <w:r>
              <w:rPr>
                <w:rFonts w:hint="cs"/>
                <w:noProof/>
                <w:rtl/>
              </w:rPr>
              <w:t xml:space="preserve"> ماژول </w:t>
            </w:r>
            <w:r>
              <w:rPr>
                <w:noProof/>
              </w:rPr>
              <w:t>PGP</w:t>
            </w:r>
            <w:r>
              <w:rPr>
                <w:rFonts w:hint="cs"/>
                <w:noProof/>
                <w:rtl/>
              </w:rPr>
              <w:t>، تحت یک شرایط خاص پیدا می‌کند. این کلیدها می‌توانند برای خواندن پیام‌های پردازش‌شده توسط این ماژول استفاده شود که موجب فاش شدن اطلاعات می‌گردد.</w:t>
            </w:r>
          </w:p>
        </w:tc>
      </w:tr>
      <w:tr w:rsidR="00E658FD" w14:paraId="5F26E4CC"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1943DED" w14:textId="77777777" w:rsidR="00E658FD" w:rsidRDefault="00E658FD" w:rsidP="00E658FD">
            <w:pPr>
              <w:pStyle w:val="ListParagraph"/>
              <w:numPr>
                <w:ilvl w:val="0"/>
                <w:numId w:val="6"/>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2F186A2A" w14:textId="72244C9C" w:rsidR="00E658FD" w:rsidRDefault="00E658FD" w:rsidP="00E658FD">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26815</w:t>
            </w:r>
          </w:p>
        </w:tc>
        <w:tc>
          <w:tcPr>
            <w:tcW w:w="6371" w:type="dxa"/>
            <w:tcBorders>
              <w:top w:val="single" w:sz="4" w:space="0" w:color="000000"/>
              <w:left w:val="single" w:sz="4" w:space="0" w:color="000000"/>
              <w:bottom w:val="single" w:sz="4" w:space="0" w:color="000000"/>
              <w:right w:val="single" w:sz="4" w:space="0" w:color="000000"/>
            </w:tcBorders>
            <w:vAlign w:val="center"/>
          </w:tcPr>
          <w:p w14:paraId="56ADA885" w14:textId="0B21ED7D" w:rsidR="00E658FD" w:rsidRDefault="00E658FD" w:rsidP="00E658FD">
            <w:pPr>
              <w:pStyle w:val="a1"/>
              <w:ind w:firstLine="0"/>
              <w:jc w:val="center"/>
              <w:rPr>
                <w:noProof/>
                <w:rtl/>
              </w:rPr>
            </w:pPr>
            <w:r>
              <w:rPr>
                <w:rFonts w:hint="cs"/>
                <w:noProof/>
                <w:rtl/>
              </w:rPr>
              <w:t xml:space="preserve">آسیب‌پذیری جعل درخواست سمت کارگزار، به یک مهاجم احراز هویت نشده اجازه می‌دهد یک درخواست دستکاری شده به یک برنامه تحت وب آسیب‌پذیر ارسال کند. این کار معمولا برای مورد هدف قرار دادن سیستم‌های داخلی پشت دیواره‌آتش (که بصورت معمول برای یک مهاجم خارج از شبکه دسترس‌پذیر نیست) مورد استفاده </w:t>
            </w:r>
            <w:r>
              <w:rPr>
                <w:rFonts w:hint="cs"/>
                <w:noProof/>
                <w:rtl/>
              </w:rPr>
              <w:lastRenderedPageBreak/>
              <w:t>قرار می‌گیرد. با این کار مهاجم می‌تواند به منابع حساس/محرمانه که تنها برای استفاده داخلی محدود شده‌اند، دسترسی پیدا کند.</w:t>
            </w:r>
          </w:p>
        </w:tc>
      </w:tr>
      <w:tr w:rsidR="00E658FD" w14:paraId="2AD7BB91"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3FEC047" w14:textId="77777777" w:rsidR="00E658FD" w:rsidRDefault="00E658FD" w:rsidP="00E658FD">
            <w:pPr>
              <w:pStyle w:val="ListParagraph"/>
              <w:numPr>
                <w:ilvl w:val="0"/>
                <w:numId w:val="6"/>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0F236220" w14:textId="3143664B" w:rsidR="00E658FD" w:rsidRDefault="00E658FD" w:rsidP="00E658FD">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26817</w:t>
            </w:r>
          </w:p>
        </w:tc>
        <w:tc>
          <w:tcPr>
            <w:tcW w:w="6371" w:type="dxa"/>
            <w:tcBorders>
              <w:top w:val="single" w:sz="4" w:space="0" w:color="000000"/>
              <w:left w:val="single" w:sz="4" w:space="0" w:color="000000"/>
              <w:bottom w:val="single" w:sz="4" w:space="0" w:color="000000"/>
              <w:right w:val="single" w:sz="4" w:space="0" w:color="000000"/>
            </w:tcBorders>
            <w:vAlign w:val="center"/>
          </w:tcPr>
          <w:p w14:paraId="5B7822B1" w14:textId="4DF68F4E" w:rsidR="00E658FD" w:rsidRDefault="00423F58" w:rsidP="00E658FD">
            <w:pPr>
              <w:pStyle w:val="a1"/>
              <w:ind w:firstLine="0"/>
              <w:jc w:val="center"/>
              <w:rPr>
                <w:noProof/>
                <w:rtl/>
              </w:rPr>
            </w:pPr>
            <w:r>
              <w:rPr>
                <w:rFonts w:hint="cs"/>
                <w:noProof/>
                <w:rtl/>
              </w:rPr>
              <w:t xml:space="preserve">این آسیب‌پذیری که به دلیل اعتبارسنجی نامناسب ورودی‌ها به‌وجود آمده است، به کاربر اجازه باز کردن فایل دست‌کاری شده </w:t>
            </w:r>
            <w:r>
              <w:rPr>
                <w:noProof/>
              </w:rPr>
              <w:t>HPGL</w:t>
            </w:r>
            <w:r>
              <w:rPr>
                <w:rFonts w:hint="cs"/>
                <w:noProof/>
                <w:rtl/>
              </w:rPr>
              <w:t>، که از یک منبع غیرقابل اعتماد دریافت کرده‌است را می‌دهد. درنتیجه این کار، برنامه از کار افتاده و به صورت موقتی، تا زمانی که کاربر برنامه را مجددا راه‌اندازی کند، از دسترس خارج می‌شود.</w:t>
            </w:r>
          </w:p>
        </w:tc>
      </w:tr>
      <w:tr w:rsidR="00E658FD" w14:paraId="3AB55158"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BD4C68E" w14:textId="77777777" w:rsidR="00E658FD" w:rsidRDefault="00E658FD" w:rsidP="00E658FD">
            <w:pPr>
              <w:pStyle w:val="ListParagraph"/>
              <w:numPr>
                <w:ilvl w:val="0"/>
                <w:numId w:val="6"/>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2CD230FF" w14:textId="58FE7575" w:rsidR="00E658FD" w:rsidRDefault="00E658FD" w:rsidP="00E658FD">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26818</w:t>
            </w:r>
          </w:p>
        </w:tc>
        <w:tc>
          <w:tcPr>
            <w:tcW w:w="6371" w:type="dxa"/>
            <w:tcBorders>
              <w:top w:val="single" w:sz="4" w:space="0" w:color="000000"/>
              <w:left w:val="single" w:sz="4" w:space="0" w:color="000000"/>
              <w:bottom w:val="single" w:sz="4" w:space="0" w:color="000000"/>
              <w:right w:val="single" w:sz="4" w:space="0" w:color="000000"/>
            </w:tcBorders>
            <w:vAlign w:val="center"/>
          </w:tcPr>
          <w:p w14:paraId="16AE6069" w14:textId="367E5010" w:rsidR="00E658FD" w:rsidRDefault="00DE7AE9" w:rsidP="00E658FD">
            <w:pPr>
              <w:pStyle w:val="a1"/>
              <w:ind w:firstLine="0"/>
              <w:jc w:val="center"/>
              <w:rPr>
                <w:noProof/>
                <w:rtl/>
              </w:rPr>
            </w:pPr>
            <w:r>
              <w:rPr>
                <w:rFonts w:hint="cs"/>
                <w:noProof/>
                <w:rtl/>
              </w:rPr>
              <w:t xml:space="preserve">این آسیب‌پذیری به یک مهاجم احراز هویت نشده اجازه دسترسی به کامپوننت </w:t>
            </w:r>
            <w:r w:rsidRPr="00594F7F">
              <w:rPr>
                <w:noProof/>
              </w:rPr>
              <w:t>Web Dynpro</w:t>
            </w:r>
            <w:r>
              <w:rPr>
                <w:rFonts w:hint="cs"/>
                <w:noProof/>
                <w:rtl/>
              </w:rPr>
              <w:t xml:space="preserve"> را می‌دهد، که باعث فاش شدن اطلاعات حساس سیستمی‌ای می‌شود که تنها توسط کاربران با مجوز بالا قابل دسترسی است. عدم احراز هویت در این بخش، باعث افشای اطلاعات می‌گردد.</w:t>
            </w:r>
          </w:p>
        </w:tc>
      </w:tr>
      <w:tr w:rsidR="00E658FD" w14:paraId="3350A135"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BF1720E" w14:textId="77777777" w:rsidR="00E658FD" w:rsidRDefault="00E658FD" w:rsidP="00E658FD">
            <w:pPr>
              <w:pStyle w:val="ListParagraph"/>
              <w:numPr>
                <w:ilvl w:val="0"/>
                <w:numId w:val="6"/>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58B15954" w14:textId="37452A7F" w:rsidR="00E658FD" w:rsidRDefault="00E658FD" w:rsidP="00E658FD">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26819</w:t>
            </w:r>
          </w:p>
        </w:tc>
        <w:tc>
          <w:tcPr>
            <w:tcW w:w="6371" w:type="dxa"/>
            <w:tcBorders>
              <w:top w:val="single" w:sz="4" w:space="0" w:color="000000"/>
              <w:left w:val="single" w:sz="4" w:space="0" w:color="000000"/>
              <w:bottom w:val="single" w:sz="4" w:space="0" w:color="000000"/>
              <w:right w:val="single" w:sz="4" w:space="0" w:color="000000"/>
            </w:tcBorders>
            <w:vAlign w:val="center"/>
          </w:tcPr>
          <w:p w14:paraId="26BCC7FB" w14:textId="1ADB6C8D" w:rsidR="00E658FD" w:rsidRDefault="00122AD1" w:rsidP="00E658FD">
            <w:pPr>
              <w:pStyle w:val="a1"/>
              <w:ind w:firstLine="0"/>
              <w:jc w:val="center"/>
              <w:rPr>
                <w:noProof/>
                <w:rtl/>
              </w:rPr>
            </w:pPr>
            <w:r>
              <w:rPr>
                <w:rFonts w:hint="cs"/>
                <w:noProof/>
                <w:rtl/>
              </w:rPr>
              <w:t xml:space="preserve">این آسیب‌پذیری که به دلیل احراز هویت نامناسب رخ داده است، به یک کاربر احراز هویت شده اجازه دسترسی به کامپوننت </w:t>
            </w:r>
            <w:r w:rsidRPr="00594F7F">
              <w:rPr>
                <w:noProof/>
              </w:rPr>
              <w:t>Web Dynpro</w:t>
            </w:r>
            <w:r>
              <w:rPr>
                <w:rFonts w:hint="cs"/>
                <w:noProof/>
                <w:rtl/>
              </w:rPr>
              <w:t xml:space="preserve"> را می‌دهد و کاربر می‌تواند فایل‌های وقایع‌</w:t>
            </w:r>
            <w:r>
              <w:rPr>
                <w:rStyle w:val="FootnoteReference"/>
                <w:noProof/>
                <w:rtl/>
              </w:rPr>
              <w:footnoteReference w:id="3"/>
            </w:r>
            <w:r>
              <w:rPr>
                <w:rFonts w:hint="cs"/>
                <w:noProof/>
                <w:rtl/>
              </w:rPr>
              <w:t xml:space="preserve"> پایگاه‌داده را خوانده یا حذف کنند.</w:t>
            </w:r>
          </w:p>
        </w:tc>
      </w:tr>
      <w:tr w:rsidR="00E658FD" w14:paraId="55831794"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4BF435B" w14:textId="77777777" w:rsidR="00E658FD" w:rsidRDefault="00E658FD" w:rsidP="00E658FD">
            <w:pPr>
              <w:pStyle w:val="ListParagraph"/>
              <w:numPr>
                <w:ilvl w:val="0"/>
                <w:numId w:val="6"/>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2887CAE8" w14:textId="212C76D6" w:rsidR="00E658FD" w:rsidRDefault="00E658FD" w:rsidP="00E658FD">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26820</w:t>
            </w:r>
          </w:p>
        </w:tc>
        <w:tc>
          <w:tcPr>
            <w:tcW w:w="6371" w:type="dxa"/>
            <w:tcBorders>
              <w:top w:val="single" w:sz="4" w:space="0" w:color="000000"/>
              <w:left w:val="single" w:sz="4" w:space="0" w:color="000000"/>
              <w:bottom w:val="single" w:sz="4" w:space="0" w:color="000000"/>
              <w:right w:val="single" w:sz="4" w:space="0" w:color="000000"/>
            </w:tcBorders>
            <w:vAlign w:val="center"/>
          </w:tcPr>
          <w:p w14:paraId="7C7FFFBE" w14:textId="1EE04C39" w:rsidR="00E658FD" w:rsidRDefault="003538EC" w:rsidP="00E658FD">
            <w:pPr>
              <w:pStyle w:val="a1"/>
              <w:ind w:firstLine="0"/>
              <w:jc w:val="center"/>
              <w:rPr>
                <w:noProof/>
                <w:rtl/>
              </w:rPr>
            </w:pPr>
            <w:r>
              <w:rPr>
                <w:rFonts w:hint="cs"/>
                <w:noProof/>
                <w:rtl/>
              </w:rPr>
              <w:t xml:space="preserve">این آسیب‌پذیری به یک مهاجم که به عنوان مدیر احزار هویت شده است، اجازه استفاده از کنسول مدیریتی داده و از این طریق فایل‌های سیستمی فاش و مهاجم می‌تواند فایل آلوده‌ای بارگذاری کند. سپس مهاجم یا یک کاربر دیگر می‌توانند از مکانیزمی مجزا استفاده کرده و از طریق فایل‌های بارگذاری شده، دستورات سطح سیستم‌عاملی اجرا کنند. این کار باعث بالا رفتن سطح دسترسی شده و می‌تواند محرمانگی، تمامیت و دسترس‌پذیری  سیستم‌عامل کارگزار و دیگر برنامه‌های درحال اجرا روی آن را تحت تاثیر قرار دهد.  </w:t>
            </w:r>
          </w:p>
        </w:tc>
      </w:tr>
      <w:tr w:rsidR="00E658FD" w14:paraId="100A7A5D"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7C051DF" w14:textId="77777777" w:rsidR="00E658FD" w:rsidRDefault="00E658FD" w:rsidP="00E658FD">
            <w:pPr>
              <w:pStyle w:val="ListParagraph"/>
              <w:numPr>
                <w:ilvl w:val="0"/>
                <w:numId w:val="6"/>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6811A33D" w14:textId="7D04ED51" w:rsidR="00E658FD" w:rsidRDefault="00E658FD" w:rsidP="00E658FD">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26821</w:t>
            </w:r>
          </w:p>
        </w:tc>
        <w:tc>
          <w:tcPr>
            <w:tcW w:w="6371" w:type="dxa"/>
            <w:tcBorders>
              <w:top w:val="single" w:sz="4" w:space="0" w:color="000000"/>
              <w:left w:val="single" w:sz="4" w:space="0" w:color="000000"/>
              <w:bottom w:val="single" w:sz="4" w:space="0" w:color="000000"/>
              <w:right w:val="single" w:sz="4" w:space="0" w:color="000000"/>
            </w:tcBorders>
            <w:vAlign w:val="center"/>
          </w:tcPr>
          <w:p w14:paraId="07B04317" w14:textId="630392C4" w:rsidR="00E658FD" w:rsidRDefault="006A1DF1" w:rsidP="00E658FD">
            <w:pPr>
              <w:pStyle w:val="a1"/>
              <w:ind w:firstLine="0"/>
              <w:jc w:val="center"/>
              <w:rPr>
                <w:noProof/>
                <w:rtl/>
              </w:rPr>
            </w:pPr>
            <w:r>
              <w:rPr>
                <w:rFonts w:hint="cs"/>
                <w:noProof/>
                <w:rtl/>
              </w:rPr>
              <w:t xml:space="preserve">به دلیل عدم </w:t>
            </w:r>
            <w:r w:rsidR="008D7F88">
              <w:rPr>
                <w:rFonts w:hint="cs"/>
                <w:noProof/>
                <w:rtl/>
              </w:rPr>
              <w:t>بررسی مجوز</w:t>
            </w:r>
            <w:r>
              <w:rPr>
                <w:rFonts w:hint="cs"/>
                <w:noProof/>
                <w:rtl/>
              </w:rPr>
              <w:t xml:space="preserve"> در</w:t>
            </w:r>
            <w:r w:rsidR="00CD403E">
              <w:rPr>
                <w:rFonts w:hint="cs"/>
                <w:noProof/>
                <w:rtl/>
              </w:rPr>
              <w:t xml:space="preserve"> سرویس</w:t>
            </w:r>
            <w:r>
              <w:rPr>
                <w:rFonts w:hint="cs"/>
                <w:noProof/>
                <w:rtl/>
              </w:rPr>
              <w:t xml:space="preserve"> </w:t>
            </w:r>
            <w:r w:rsidRPr="008E7737">
              <w:rPr>
                <w:noProof/>
              </w:rPr>
              <w:t>SVG Converter</w:t>
            </w:r>
            <w:r>
              <w:rPr>
                <w:rFonts w:hint="cs"/>
                <w:noProof/>
                <w:rtl/>
              </w:rPr>
              <w:t>، یک مهاجم احراز هویت نشده می‌تواند سیستم را به خطر اندازد. این کار تمامیت و دسترس‌پذیری سرویس را تحت تاثیر قرار می‌دهد.</w:t>
            </w:r>
          </w:p>
        </w:tc>
      </w:tr>
      <w:tr w:rsidR="00E658FD" w14:paraId="6B0A760E"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355524A" w14:textId="77777777" w:rsidR="00E658FD" w:rsidRDefault="00E658FD" w:rsidP="00E658FD">
            <w:pPr>
              <w:pStyle w:val="ListParagraph"/>
              <w:numPr>
                <w:ilvl w:val="0"/>
                <w:numId w:val="6"/>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7B4283F2" w14:textId="0B5FDD4B" w:rsidR="00E658FD" w:rsidRDefault="00E658FD" w:rsidP="00E658FD">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26822</w:t>
            </w:r>
          </w:p>
        </w:tc>
        <w:tc>
          <w:tcPr>
            <w:tcW w:w="6371" w:type="dxa"/>
            <w:tcBorders>
              <w:top w:val="single" w:sz="4" w:space="0" w:color="000000"/>
              <w:left w:val="single" w:sz="4" w:space="0" w:color="000000"/>
              <w:bottom w:val="single" w:sz="4" w:space="0" w:color="000000"/>
              <w:right w:val="single" w:sz="4" w:space="0" w:color="000000"/>
            </w:tcBorders>
            <w:vAlign w:val="center"/>
          </w:tcPr>
          <w:p w14:paraId="41CCDB6B" w14:textId="3A425398" w:rsidR="00E658FD" w:rsidRDefault="006A1DF1" w:rsidP="00E658FD">
            <w:pPr>
              <w:pStyle w:val="a1"/>
              <w:ind w:firstLine="0"/>
              <w:jc w:val="center"/>
              <w:rPr>
                <w:noProof/>
                <w:rtl/>
              </w:rPr>
            </w:pPr>
            <w:r>
              <w:rPr>
                <w:rFonts w:hint="cs"/>
                <w:noProof/>
                <w:rtl/>
              </w:rPr>
              <w:t xml:space="preserve">به دلیل عدم </w:t>
            </w:r>
            <w:r w:rsidR="008D7F88">
              <w:rPr>
                <w:rFonts w:hint="cs"/>
                <w:noProof/>
                <w:rtl/>
              </w:rPr>
              <w:t xml:space="preserve">بررسی مجوز </w:t>
            </w:r>
            <w:r>
              <w:rPr>
                <w:rFonts w:hint="cs"/>
                <w:noProof/>
                <w:rtl/>
              </w:rPr>
              <w:t xml:space="preserve">در سرویس </w:t>
            </w:r>
            <w:r w:rsidRPr="006A1DF1">
              <w:rPr>
                <w:noProof/>
              </w:rPr>
              <w:t>Outside Discovery Configuration</w:t>
            </w:r>
            <w:r>
              <w:rPr>
                <w:rFonts w:hint="cs"/>
                <w:noProof/>
                <w:rtl/>
              </w:rPr>
              <w:t>، یک مهاجم احراز هویت نشده می‌تواند سیستم را به خطر اندازد. این کار تمامیت و دسترس‌پذیری سرویس را تحت تاثیر قرار می‌دهد.</w:t>
            </w:r>
          </w:p>
        </w:tc>
      </w:tr>
      <w:tr w:rsidR="00E658FD" w14:paraId="342196E6"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86DCAD1" w14:textId="77777777" w:rsidR="00E658FD" w:rsidRDefault="00E658FD" w:rsidP="00E658FD">
            <w:pPr>
              <w:pStyle w:val="ListParagraph"/>
              <w:numPr>
                <w:ilvl w:val="0"/>
                <w:numId w:val="6"/>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770A5FC1" w14:textId="07A6C3EF" w:rsidR="00E658FD" w:rsidRDefault="00E658FD" w:rsidP="00E658FD">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26823</w:t>
            </w:r>
          </w:p>
        </w:tc>
        <w:tc>
          <w:tcPr>
            <w:tcW w:w="6371" w:type="dxa"/>
            <w:tcBorders>
              <w:top w:val="single" w:sz="4" w:space="0" w:color="000000"/>
              <w:left w:val="single" w:sz="4" w:space="0" w:color="000000"/>
              <w:bottom w:val="single" w:sz="4" w:space="0" w:color="000000"/>
              <w:right w:val="single" w:sz="4" w:space="0" w:color="000000"/>
            </w:tcBorders>
            <w:vAlign w:val="center"/>
          </w:tcPr>
          <w:p w14:paraId="64087947" w14:textId="6658C197" w:rsidR="00E658FD" w:rsidRDefault="00BB2D1B" w:rsidP="00E658FD">
            <w:pPr>
              <w:pStyle w:val="a1"/>
              <w:ind w:firstLine="0"/>
              <w:jc w:val="center"/>
              <w:rPr>
                <w:noProof/>
                <w:rtl/>
              </w:rPr>
            </w:pPr>
            <w:r>
              <w:rPr>
                <w:rFonts w:hint="cs"/>
                <w:noProof/>
                <w:rtl/>
              </w:rPr>
              <w:t xml:space="preserve">به دلیل عدم </w:t>
            </w:r>
            <w:r w:rsidR="008D7F88">
              <w:rPr>
                <w:rFonts w:hint="cs"/>
                <w:noProof/>
                <w:rtl/>
              </w:rPr>
              <w:t xml:space="preserve">بررسی مجوز </w:t>
            </w:r>
            <w:r>
              <w:rPr>
                <w:rFonts w:hint="cs"/>
                <w:noProof/>
                <w:rtl/>
              </w:rPr>
              <w:t xml:space="preserve">در سرویس </w:t>
            </w:r>
            <w:r w:rsidRPr="00BB2D1B">
              <w:rPr>
                <w:noProof/>
              </w:rPr>
              <w:t>Upgrade Diagnostics Agent Connection</w:t>
            </w:r>
            <w:r>
              <w:rPr>
                <w:rFonts w:hint="cs"/>
                <w:noProof/>
                <w:rtl/>
              </w:rPr>
              <w:t>، یک مهاجم احراز هویت نشده می‌تواند سیستم را به خطر اندازد. این کار تمامیت و دسترس‌پذیری سرویس را تحت تاثیر قرار می‌دهد.</w:t>
            </w:r>
          </w:p>
        </w:tc>
      </w:tr>
      <w:tr w:rsidR="00E658FD" w14:paraId="7B337AC0"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DF48BB3" w14:textId="77777777" w:rsidR="00E658FD" w:rsidRDefault="00E658FD" w:rsidP="00E658FD">
            <w:pPr>
              <w:pStyle w:val="ListParagraph"/>
              <w:numPr>
                <w:ilvl w:val="0"/>
                <w:numId w:val="6"/>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49A024D3" w14:textId="00F91050" w:rsidR="00E658FD" w:rsidRDefault="00E658FD" w:rsidP="00E658FD">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26824</w:t>
            </w:r>
          </w:p>
        </w:tc>
        <w:tc>
          <w:tcPr>
            <w:tcW w:w="6371" w:type="dxa"/>
            <w:tcBorders>
              <w:top w:val="single" w:sz="4" w:space="0" w:color="000000"/>
              <w:left w:val="single" w:sz="4" w:space="0" w:color="000000"/>
              <w:bottom w:val="single" w:sz="4" w:space="0" w:color="000000"/>
              <w:right w:val="single" w:sz="4" w:space="0" w:color="000000"/>
            </w:tcBorders>
            <w:vAlign w:val="center"/>
          </w:tcPr>
          <w:p w14:paraId="1FB1987B" w14:textId="267B3A5C" w:rsidR="00E658FD" w:rsidRDefault="00BF4166" w:rsidP="00E658FD">
            <w:pPr>
              <w:pStyle w:val="a1"/>
              <w:ind w:firstLine="0"/>
              <w:jc w:val="center"/>
              <w:rPr>
                <w:noProof/>
                <w:rtl/>
              </w:rPr>
            </w:pPr>
            <w:r>
              <w:rPr>
                <w:rFonts w:hint="cs"/>
                <w:noProof/>
                <w:rtl/>
              </w:rPr>
              <w:t xml:space="preserve">به دلیل عدم </w:t>
            </w:r>
            <w:r w:rsidR="008D7F88">
              <w:rPr>
                <w:rFonts w:hint="cs"/>
                <w:noProof/>
                <w:rtl/>
              </w:rPr>
              <w:t xml:space="preserve">بررسی مجوز </w:t>
            </w:r>
            <w:r>
              <w:rPr>
                <w:rFonts w:hint="cs"/>
                <w:noProof/>
                <w:rtl/>
              </w:rPr>
              <w:t xml:space="preserve">در سرویس </w:t>
            </w:r>
            <w:r w:rsidRPr="00BF4166">
              <w:rPr>
                <w:noProof/>
              </w:rPr>
              <w:t>Upgrade Legacy Ports</w:t>
            </w:r>
            <w:r>
              <w:rPr>
                <w:rFonts w:hint="cs"/>
                <w:noProof/>
                <w:rtl/>
              </w:rPr>
              <w:t>، یک مهاجم احراز هویت نشده می‌تواند سیستم را به خطر اندازد. این کار تمامیت و دسترس‌پذیری سرویس را تحت تاثیر قرار می‌دهد.</w:t>
            </w:r>
          </w:p>
        </w:tc>
      </w:tr>
    </w:tbl>
    <w:p w14:paraId="01DFA253" w14:textId="77777777" w:rsidR="00866551" w:rsidRDefault="00866551" w:rsidP="00866551">
      <w:pPr>
        <w:pStyle w:val="a4"/>
        <w:rPr>
          <w:rFonts w:hint="eastAsia"/>
        </w:rPr>
      </w:pPr>
      <w:r>
        <w:rPr>
          <w:rFonts w:hint="cs"/>
          <w:rtl/>
        </w:rPr>
        <w:lastRenderedPageBreak/>
        <w:t>جدول</w:t>
      </w:r>
      <w:r>
        <w:rPr>
          <w:rFonts w:hint="cs"/>
        </w:rPr>
        <w:t xml:space="preserve"> </w:t>
      </w:r>
      <w:r>
        <w:fldChar w:fldCharType="begin"/>
      </w:r>
      <w:r>
        <w:rPr>
          <w:rFonts w:hint="cs"/>
          <w:rtl/>
        </w:rPr>
        <w:instrText xml:space="preserve"> </w:instrText>
      </w:r>
      <w:r>
        <w:instrText>SEQ</w:instrText>
      </w:r>
      <w:r>
        <w:rPr>
          <w:rFonts w:hint="cs"/>
          <w:rtl/>
        </w:rPr>
        <w:instrText xml:space="preserve"> جدول \* </w:instrText>
      </w:r>
      <w:r>
        <w:instrText>ARABIC</w:instrText>
      </w:r>
      <w:r>
        <w:rPr>
          <w:rFonts w:hint="cs"/>
          <w:rtl/>
        </w:rPr>
        <w:instrText xml:space="preserve"> </w:instrText>
      </w:r>
      <w:r>
        <w:fldChar w:fldCharType="separate"/>
      </w:r>
      <w:r>
        <w:rPr>
          <w:rFonts w:hint="cs"/>
          <w:rtl/>
        </w:rPr>
        <w:t>4</w:t>
      </w:r>
      <w:r>
        <w:fldChar w:fldCharType="end"/>
      </w:r>
      <w:r>
        <w:rPr>
          <w:rFonts w:hint="cs"/>
          <w:rtl/>
        </w:rPr>
        <w:t xml:space="preserve"> : روش بهره‌برداری</w:t>
      </w:r>
    </w:p>
    <w:p w14:paraId="3CA39E10" w14:textId="77777777" w:rsidR="00866551" w:rsidRDefault="00866551" w:rsidP="00866551">
      <w:pPr>
        <w:keepNext/>
        <w:keepLines/>
        <w:bidi/>
        <w:spacing w:before="360"/>
        <w:outlineLvl w:val="0"/>
        <w:rPr>
          <w:rFonts w:ascii="Calibri" w:eastAsiaTheme="minorHAnsi" w:hAnsi="Calibri" w:cs="B Nazanin"/>
          <w:b/>
          <w:bCs/>
          <w:color w:val="000099"/>
          <w:sz w:val="18"/>
          <w:szCs w:val="28"/>
          <w:lang w:bidi="fa-IR"/>
        </w:rPr>
      </w:pPr>
      <w:r>
        <w:rPr>
          <w:rFonts w:ascii="Calibri" w:eastAsiaTheme="minorHAnsi" w:hAnsi="Calibri" w:cs="B Nazanin" w:hint="cs"/>
          <w:b/>
          <w:bCs/>
          <w:color w:val="000099"/>
          <w:sz w:val="18"/>
          <w:szCs w:val="28"/>
          <w:rtl/>
          <w:lang w:bidi="fa-IR"/>
        </w:rPr>
        <w:t>روش شناسایی</w:t>
      </w:r>
    </w:p>
    <w:p w14:paraId="6BF398E9" w14:textId="77777777" w:rsidR="00866551" w:rsidRDefault="00866551" w:rsidP="00866551">
      <w:pPr>
        <w:pStyle w:val="a1"/>
        <w:rPr>
          <w:rFonts w:eastAsiaTheme="minorHAnsi"/>
        </w:rPr>
      </w:pPr>
      <w:r>
        <w:rPr>
          <w:rFonts w:eastAsiaTheme="minorHAnsi" w:hint="cs"/>
          <w:rtl/>
        </w:rPr>
        <w:t>روش شناسایی عملی برای تشخیص این آسیب‌پذیری وجود ندارد.</w:t>
      </w:r>
    </w:p>
    <w:p w14:paraId="7AD59A11" w14:textId="77215F7E" w:rsidR="00866551" w:rsidRDefault="00866551" w:rsidP="00866551">
      <w:pPr>
        <w:keepNext/>
        <w:keepLines/>
        <w:bidi/>
        <w:spacing w:before="360"/>
        <w:outlineLvl w:val="0"/>
        <w:rPr>
          <w:rFonts w:ascii="Calibri" w:eastAsiaTheme="minorHAnsi" w:hAnsi="Calibri" w:cs="B Nazanin"/>
          <w:b/>
          <w:bCs/>
          <w:color w:val="000099"/>
          <w:sz w:val="18"/>
          <w:szCs w:val="28"/>
          <w:lang w:bidi="fa-IR"/>
        </w:rPr>
      </w:pPr>
      <w:r>
        <w:rPr>
          <w:rFonts w:ascii="Calibri" w:eastAsiaTheme="minorHAnsi" w:hAnsi="Calibri" w:cs="B Nazanin" w:hint="cs"/>
          <w:b/>
          <w:bCs/>
          <w:color w:val="000099"/>
          <w:sz w:val="18"/>
          <w:szCs w:val="28"/>
          <w:rtl/>
          <w:lang w:bidi="fa-IR"/>
        </w:rPr>
        <w:t xml:space="preserve">روش‌های کاهش/ رفع </w:t>
      </w:r>
    </w:p>
    <w:tbl>
      <w:tblPr>
        <w:tblStyle w:val="TableGrid"/>
        <w:bidiVisual/>
        <w:tblW w:w="8187" w:type="dxa"/>
        <w:tblInd w:w="1096" w:type="dxa"/>
        <w:tblLook w:val="04A0" w:firstRow="1" w:lastRow="0" w:firstColumn="1" w:lastColumn="0" w:noHBand="0" w:noVBand="1"/>
      </w:tblPr>
      <w:tblGrid>
        <w:gridCol w:w="678"/>
        <w:gridCol w:w="2135"/>
        <w:gridCol w:w="5374"/>
      </w:tblGrid>
      <w:tr w:rsidR="00334ED7" w14:paraId="30FDC2F4" w14:textId="77777777" w:rsidTr="00F76202">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5B86C853" w14:textId="77777777" w:rsidR="00334ED7" w:rsidRDefault="00334ED7" w:rsidP="00F76202">
            <w:pPr>
              <w:bidi/>
              <w:spacing w:line="276" w:lineRule="auto"/>
              <w:jc w:val="center"/>
              <w:rPr>
                <w:rFonts w:ascii="Times New Roman" w:hAnsi="Times New Roman" w:cs="B Nazanin"/>
                <w:b/>
                <w:bCs/>
                <w:noProof/>
                <w:kern w:val="0"/>
                <w:szCs w:val="24"/>
                <w:lang w:bidi="fa-IR"/>
              </w:rPr>
            </w:pPr>
            <w:r>
              <w:rPr>
                <w:rFonts w:ascii="Times New Roman" w:hAnsi="Times New Roman" w:cs="B Nazanin" w:hint="cs"/>
                <w:b/>
                <w:bCs/>
                <w:noProof/>
                <w:kern w:val="0"/>
                <w:szCs w:val="24"/>
                <w:rtl/>
                <w:lang w:bidi="fa-IR"/>
              </w:rPr>
              <w:t>ردیف</w:t>
            </w:r>
          </w:p>
        </w:tc>
        <w:tc>
          <w:tcPr>
            <w:tcW w:w="213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5CC0040C" w14:textId="77777777" w:rsidR="00334ED7" w:rsidRPr="00F52B9B" w:rsidRDefault="00334ED7" w:rsidP="00F76202">
            <w:pPr>
              <w:bidi/>
              <w:spacing w:line="276" w:lineRule="auto"/>
              <w:jc w:val="center"/>
              <w:rPr>
                <w:rFonts w:ascii="Times New Roman" w:hAnsi="Times New Roman" w:cs="B Nazanin"/>
                <w:b/>
                <w:bCs/>
                <w:noProof/>
                <w:kern w:val="0"/>
                <w:szCs w:val="24"/>
                <w:rtl/>
                <w:lang w:bidi="fa-IR"/>
              </w:rPr>
            </w:pPr>
            <w:r w:rsidRPr="00F52B9B">
              <w:rPr>
                <w:rFonts w:ascii="Times New Roman" w:hAnsi="Times New Roman" w:cs="B Nazanin" w:hint="cs"/>
                <w:b/>
                <w:bCs/>
                <w:noProof/>
                <w:kern w:val="0"/>
                <w:szCs w:val="24"/>
                <w:rtl/>
                <w:lang w:bidi="fa-IR"/>
              </w:rPr>
              <w:t>شناسه آسیب‌پذیری</w:t>
            </w:r>
          </w:p>
        </w:tc>
        <w:tc>
          <w:tcPr>
            <w:tcW w:w="537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4D682FC7" w14:textId="59CF9580" w:rsidR="00334ED7" w:rsidRDefault="00334ED7" w:rsidP="00F76202">
            <w:pPr>
              <w:bidi/>
              <w:spacing w:line="276" w:lineRule="auto"/>
              <w:jc w:val="center"/>
              <w:rPr>
                <w:rFonts w:ascii="Times New Roman" w:hAnsi="Times New Roman" w:cs="B Nazanin"/>
                <w:b/>
                <w:bCs/>
                <w:noProof/>
                <w:kern w:val="0"/>
                <w:szCs w:val="24"/>
                <w:rtl/>
                <w:lang w:bidi="fa-IR"/>
              </w:rPr>
            </w:pPr>
            <w:r w:rsidRPr="00334ED7">
              <w:rPr>
                <w:rFonts w:ascii="Times New Roman" w:hAnsi="Times New Roman" w:cs="B Nazanin" w:hint="eastAsia"/>
                <w:b/>
                <w:bCs/>
                <w:noProof/>
                <w:kern w:val="0"/>
                <w:szCs w:val="24"/>
                <w:rtl/>
                <w:lang w:bidi="fa-IR"/>
              </w:rPr>
              <w:t>روش‌</w:t>
            </w:r>
            <w:r w:rsidRPr="00334ED7">
              <w:rPr>
                <w:rFonts w:ascii="Times New Roman" w:hAnsi="Times New Roman" w:cs="B Nazanin"/>
                <w:b/>
                <w:bCs/>
                <w:noProof/>
                <w:kern w:val="0"/>
                <w:szCs w:val="24"/>
                <w:rtl/>
                <w:lang w:bidi="fa-IR"/>
              </w:rPr>
              <w:t xml:space="preserve"> </w:t>
            </w:r>
            <w:r w:rsidRPr="00334ED7">
              <w:rPr>
                <w:rFonts w:ascii="Times New Roman" w:hAnsi="Times New Roman" w:cs="B Nazanin" w:hint="eastAsia"/>
                <w:b/>
                <w:bCs/>
                <w:noProof/>
                <w:kern w:val="0"/>
                <w:szCs w:val="24"/>
                <w:rtl/>
                <w:lang w:bidi="fa-IR"/>
              </w:rPr>
              <w:t>کاهش</w:t>
            </w:r>
            <w:r w:rsidRPr="00334ED7">
              <w:rPr>
                <w:rFonts w:ascii="Times New Roman" w:hAnsi="Times New Roman" w:cs="B Nazanin"/>
                <w:b/>
                <w:bCs/>
                <w:noProof/>
                <w:kern w:val="0"/>
                <w:szCs w:val="24"/>
                <w:rtl/>
                <w:lang w:bidi="fa-IR"/>
              </w:rPr>
              <w:t xml:space="preserve">/ </w:t>
            </w:r>
            <w:r w:rsidRPr="00334ED7">
              <w:rPr>
                <w:rFonts w:ascii="Times New Roman" w:hAnsi="Times New Roman" w:cs="B Nazanin" w:hint="eastAsia"/>
                <w:b/>
                <w:bCs/>
                <w:noProof/>
                <w:kern w:val="0"/>
                <w:szCs w:val="24"/>
                <w:rtl/>
                <w:lang w:bidi="fa-IR"/>
              </w:rPr>
              <w:t>رفع</w:t>
            </w:r>
          </w:p>
        </w:tc>
      </w:tr>
      <w:tr w:rsidR="00692682" w14:paraId="2EAEEF47"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22CE66E" w14:textId="77777777" w:rsidR="00692682" w:rsidRDefault="00692682" w:rsidP="00692682">
            <w:pPr>
              <w:pStyle w:val="ListParagraph"/>
              <w:numPr>
                <w:ilvl w:val="0"/>
                <w:numId w:val="17"/>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5F90D0FE" w14:textId="2F62C982" w:rsidR="00692682" w:rsidRPr="00DF6565" w:rsidRDefault="00692682" w:rsidP="00692682">
            <w:pPr>
              <w:keepNext/>
              <w:keepLines/>
              <w:spacing w:before="200" w:after="140"/>
              <w:ind w:left="144"/>
              <w:jc w:val="center"/>
              <w:outlineLvl w:val="1"/>
              <w:rPr>
                <w:rFonts w:ascii="Times New Roman" w:hAnsi="Times New Roman" w:cs="B Nazanin"/>
                <w:color w:val="000000" w:themeColor="text1"/>
                <w:rtl/>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26807</w:t>
            </w:r>
          </w:p>
        </w:tc>
        <w:tc>
          <w:tcPr>
            <w:tcW w:w="5374" w:type="dxa"/>
            <w:tcBorders>
              <w:top w:val="single" w:sz="4" w:space="0" w:color="000000"/>
              <w:left w:val="single" w:sz="4" w:space="0" w:color="000000"/>
              <w:bottom w:val="single" w:sz="4" w:space="0" w:color="000000"/>
              <w:right w:val="single" w:sz="4" w:space="0" w:color="000000"/>
            </w:tcBorders>
            <w:vAlign w:val="center"/>
          </w:tcPr>
          <w:p w14:paraId="51AE819B" w14:textId="63135759" w:rsidR="00692682" w:rsidRDefault="009973C6" w:rsidP="00692682">
            <w:pPr>
              <w:bidi/>
              <w:spacing w:line="276" w:lineRule="auto"/>
              <w:jc w:val="center"/>
              <w:rPr>
                <w:rFonts w:ascii="Times New Roman" w:hAnsi="Times New Roman" w:cs="B Nazanin"/>
                <w:noProof/>
                <w:kern w:val="0"/>
                <w:szCs w:val="24"/>
                <w:rtl/>
                <w:lang w:bidi="fa-IR"/>
              </w:rPr>
            </w:pPr>
            <w:hyperlink r:id="rId11" w:history="1">
              <w:r w:rsidR="00DD1ACB" w:rsidRPr="001B7EFB">
                <w:rPr>
                  <w:rStyle w:val="Hyperlink"/>
                  <w:rFonts w:ascii="Times New Roman" w:hAnsi="Times New Roman" w:cs="B Nazanin" w:hint="cs"/>
                  <w:noProof/>
                  <w:kern w:val="0"/>
                  <w:szCs w:val="24"/>
                  <w:rtl/>
                  <w:lang w:bidi="fa-IR"/>
                </w:rPr>
                <w:t>نصب وصله امنیتی مربوط به ماه نوامبر ۲۰۲۰</w:t>
              </w:r>
            </w:hyperlink>
          </w:p>
        </w:tc>
      </w:tr>
      <w:tr w:rsidR="00692682" w14:paraId="4238707F"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81E33B7" w14:textId="77777777" w:rsidR="00692682" w:rsidRDefault="00692682" w:rsidP="00692682">
            <w:pPr>
              <w:pStyle w:val="ListParagraph"/>
              <w:numPr>
                <w:ilvl w:val="0"/>
                <w:numId w:val="17"/>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09B29A72" w14:textId="7BD95EA2" w:rsidR="00692682" w:rsidRPr="00DF6565" w:rsidRDefault="00692682" w:rsidP="00692682">
            <w:pPr>
              <w:keepNext/>
              <w:keepLines/>
              <w:spacing w:before="200" w:after="140"/>
              <w:ind w:left="144"/>
              <w:jc w:val="center"/>
              <w:outlineLvl w:val="1"/>
              <w:rPr>
                <w:rFonts w:ascii="Times New Roman" w:hAnsi="Times New Roman" w:cs="B Nazanin"/>
                <w:color w:val="000000" w:themeColor="text1"/>
                <w:rtl/>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26808</w:t>
            </w:r>
          </w:p>
        </w:tc>
        <w:tc>
          <w:tcPr>
            <w:tcW w:w="5374" w:type="dxa"/>
            <w:tcBorders>
              <w:top w:val="single" w:sz="4" w:space="0" w:color="000000"/>
              <w:left w:val="single" w:sz="4" w:space="0" w:color="000000"/>
              <w:bottom w:val="single" w:sz="4" w:space="0" w:color="000000"/>
              <w:right w:val="single" w:sz="4" w:space="0" w:color="000000"/>
            </w:tcBorders>
            <w:vAlign w:val="center"/>
          </w:tcPr>
          <w:p w14:paraId="23DBCC46" w14:textId="57170808" w:rsidR="00692682" w:rsidRDefault="009973C6" w:rsidP="00692682">
            <w:pPr>
              <w:keepNext/>
              <w:bidi/>
              <w:spacing w:line="276" w:lineRule="auto"/>
              <w:jc w:val="center"/>
              <w:rPr>
                <w:rFonts w:ascii="Times New Roman" w:hAnsi="Times New Roman" w:cs="B Nazanin"/>
                <w:noProof/>
                <w:kern w:val="0"/>
                <w:szCs w:val="24"/>
                <w:rtl/>
                <w:lang w:bidi="fa-IR"/>
              </w:rPr>
            </w:pPr>
            <w:hyperlink r:id="rId12" w:history="1">
              <w:r w:rsidR="001D66A5" w:rsidRPr="001B7EFB">
                <w:rPr>
                  <w:rStyle w:val="Hyperlink"/>
                  <w:rFonts w:ascii="Times New Roman" w:hAnsi="Times New Roman" w:cs="B Nazanin" w:hint="cs"/>
                  <w:noProof/>
                  <w:kern w:val="0"/>
                  <w:szCs w:val="24"/>
                  <w:rtl/>
                  <w:lang w:bidi="fa-IR"/>
                </w:rPr>
                <w:t>نصب وصله امنیتی مربوط به ماه نوامبر ۲۰۲۰</w:t>
              </w:r>
            </w:hyperlink>
          </w:p>
        </w:tc>
      </w:tr>
      <w:tr w:rsidR="006C7E17" w14:paraId="61B0711F"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1A97BC5B" w14:textId="77777777" w:rsidR="006C7E17" w:rsidRDefault="006C7E17" w:rsidP="006C7E17">
            <w:pPr>
              <w:pStyle w:val="ListParagraph"/>
              <w:numPr>
                <w:ilvl w:val="0"/>
                <w:numId w:val="17"/>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4A21B5F1" w14:textId="5D1067F5" w:rsidR="006C7E17" w:rsidRDefault="006C7E17" w:rsidP="006C7E17">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26809</w:t>
            </w:r>
          </w:p>
        </w:tc>
        <w:tc>
          <w:tcPr>
            <w:tcW w:w="5374" w:type="dxa"/>
            <w:tcBorders>
              <w:top w:val="single" w:sz="4" w:space="0" w:color="000000"/>
              <w:left w:val="single" w:sz="4" w:space="0" w:color="000000"/>
              <w:bottom w:val="single" w:sz="4" w:space="0" w:color="000000"/>
              <w:right w:val="single" w:sz="4" w:space="0" w:color="000000"/>
            </w:tcBorders>
            <w:vAlign w:val="center"/>
          </w:tcPr>
          <w:p w14:paraId="0A4DB1F3" w14:textId="18CFCD15" w:rsidR="006C7E17" w:rsidRDefault="009973C6" w:rsidP="006C7E17">
            <w:pPr>
              <w:keepNext/>
              <w:bidi/>
              <w:spacing w:line="276" w:lineRule="auto"/>
              <w:jc w:val="center"/>
              <w:rPr>
                <w:rFonts w:ascii="Times New Roman" w:hAnsi="Times New Roman" w:cs="B Nazanin"/>
                <w:noProof/>
                <w:kern w:val="0"/>
                <w:szCs w:val="24"/>
                <w:rtl/>
                <w:lang w:bidi="fa-IR"/>
              </w:rPr>
            </w:pPr>
            <w:hyperlink r:id="rId13" w:history="1">
              <w:r w:rsidR="006C7E17" w:rsidRPr="001B7EFB">
                <w:rPr>
                  <w:rStyle w:val="Hyperlink"/>
                  <w:rFonts w:ascii="Times New Roman" w:hAnsi="Times New Roman" w:cs="B Nazanin" w:hint="cs"/>
                  <w:noProof/>
                  <w:kern w:val="0"/>
                  <w:szCs w:val="24"/>
                  <w:rtl/>
                  <w:lang w:bidi="fa-IR"/>
                </w:rPr>
                <w:t>نصب وصله امنیتی مربوط به ماه نوامبر ۲۰۲۰</w:t>
              </w:r>
            </w:hyperlink>
          </w:p>
        </w:tc>
      </w:tr>
      <w:tr w:rsidR="00423F58" w14:paraId="6503A21D"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72EBB7B" w14:textId="77777777" w:rsidR="00423F58" w:rsidRDefault="00423F58" w:rsidP="00423F58">
            <w:pPr>
              <w:pStyle w:val="ListParagraph"/>
              <w:numPr>
                <w:ilvl w:val="0"/>
                <w:numId w:val="17"/>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06DB54F9" w14:textId="59710CA0" w:rsidR="00423F58" w:rsidRDefault="00423F58" w:rsidP="00423F58">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26810</w:t>
            </w:r>
          </w:p>
        </w:tc>
        <w:tc>
          <w:tcPr>
            <w:tcW w:w="5374" w:type="dxa"/>
            <w:tcBorders>
              <w:top w:val="single" w:sz="4" w:space="0" w:color="000000"/>
              <w:left w:val="single" w:sz="4" w:space="0" w:color="000000"/>
              <w:bottom w:val="single" w:sz="4" w:space="0" w:color="000000"/>
              <w:right w:val="single" w:sz="4" w:space="0" w:color="000000"/>
            </w:tcBorders>
            <w:vAlign w:val="center"/>
          </w:tcPr>
          <w:p w14:paraId="27578E87" w14:textId="65173185" w:rsidR="00423F58" w:rsidRDefault="009973C6" w:rsidP="00423F58">
            <w:pPr>
              <w:keepNext/>
              <w:bidi/>
              <w:spacing w:line="276" w:lineRule="auto"/>
              <w:jc w:val="center"/>
              <w:rPr>
                <w:rFonts w:ascii="Times New Roman" w:hAnsi="Times New Roman" w:cs="B Nazanin"/>
                <w:noProof/>
                <w:kern w:val="0"/>
                <w:szCs w:val="24"/>
                <w:rtl/>
                <w:lang w:bidi="fa-IR"/>
              </w:rPr>
            </w:pPr>
            <w:hyperlink r:id="rId14" w:history="1">
              <w:r w:rsidR="00423F58" w:rsidRPr="001B7EFB">
                <w:rPr>
                  <w:rStyle w:val="Hyperlink"/>
                  <w:rFonts w:ascii="Times New Roman" w:hAnsi="Times New Roman" w:cs="B Nazanin" w:hint="cs"/>
                  <w:noProof/>
                  <w:kern w:val="0"/>
                  <w:szCs w:val="24"/>
                  <w:rtl/>
                  <w:lang w:bidi="fa-IR"/>
                </w:rPr>
                <w:t>نصب وصله امنیتی مربوط به ماه نوامبر ۲۰۲۰</w:t>
              </w:r>
            </w:hyperlink>
          </w:p>
        </w:tc>
      </w:tr>
      <w:tr w:rsidR="005920C3" w14:paraId="60F5CFA0"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348709D" w14:textId="77777777" w:rsidR="005920C3" w:rsidRDefault="005920C3" w:rsidP="005920C3">
            <w:pPr>
              <w:pStyle w:val="ListParagraph"/>
              <w:numPr>
                <w:ilvl w:val="0"/>
                <w:numId w:val="17"/>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1D1519DE" w14:textId="60FE422B" w:rsidR="005920C3" w:rsidRDefault="005920C3" w:rsidP="005920C3">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26811</w:t>
            </w:r>
          </w:p>
        </w:tc>
        <w:tc>
          <w:tcPr>
            <w:tcW w:w="5374" w:type="dxa"/>
            <w:tcBorders>
              <w:top w:val="single" w:sz="4" w:space="0" w:color="000000"/>
              <w:left w:val="single" w:sz="4" w:space="0" w:color="000000"/>
              <w:bottom w:val="single" w:sz="4" w:space="0" w:color="000000"/>
              <w:right w:val="single" w:sz="4" w:space="0" w:color="000000"/>
            </w:tcBorders>
            <w:vAlign w:val="center"/>
          </w:tcPr>
          <w:p w14:paraId="4D8E2387" w14:textId="16E7257D" w:rsidR="005920C3" w:rsidRDefault="009973C6" w:rsidP="005920C3">
            <w:pPr>
              <w:keepNext/>
              <w:bidi/>
              <w:spacing w:line="276" w:lineRule="auto"/>
              <w:jc w:val="center"/>
              <w:rPr>
                <w:rFonts w:ascii="Times New Roman" w:hAnsi="Times New Roman" w:cs="B Nazanin"/>
                <w:noProof/>
                <w:kern w:val="0"/>
                <w:szCs w:val="24"/>
                <w:rtl/>
                <w:lang w:bidi="fa-IR"/>
              </w:rPr>
            </w:pPr>
            <w:hyperlink r:id="rId15" w:history="1">
              <w:r w:rsidR="005920C3" w:rsidRPr="001B7EFB">
                <w:rPr>
                  <w:rStyle w:val="Hyperlink"/>
                  <w:rFonts w:ascii="Times New Roman" w:hAnsi="Times New Roman" w:cs="B Nazanin" w:hint="cs"/>
                  <w:noProof/>
                  <w:kern w:val="0"/>
                  <w:szCs w:val="24"/>
                  <w:rtl/>
                  <w:lang w:bidi="fa-IR"/>
                </w:rPr>
                <w:t>نصب وصله امنیتی مربوط به ماه نوامبر ۲۰۲۰</w:t>
              </w:r>
            </w:hyperlink>
          </w:p>
        </w:tc>
      </w:tr>
      <w:tr w:rsidR="006A6BC0" w14:paraId="67167F19"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688066C" w14:textId="77777777" w:rsidR="006A6BC0" w:rsidRDefault="006A6BC0" w:rsidP="006A6BC0">
            <w:pPr>
              <w:pStyle w:val="ListParagraph"/>
              <w:numPr>
                <w:ilvl w:val="0"/>
                <w:numId w:val="17"/>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3B6B4D7A" w14:textId="153D68FB" w:rsidR="006A6BC0" w:rsidRDefault="006A6BC0" w:rsidP="006A6BC0">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26814</w:t>
            </w:r>
          </w:p>
        </w:tc>
        <w:tc>
          <w:tcPr>
            <w:tcW w:w="5374" w:type="dxa"/>
            <w:tcBorders>
              <w:top w:val="single" w:sz="4" w:space="0" w:color="000000"/>
              <w:left w:val="single" w:sz="4" w:space="0" w:color="000000"/>
              <w:bottom w:val="single" w:sz="4" w:space="0" w:color="000000"/>
              <w:right w:val="single" w:sz="4" w:space="0" w:color="000000"/>
            </w:tcBorders>
            <w:vAlign w:val="center"/>
          </w:tcPr>
          <w:p w14:paraId="1E881EE8" w14:textId="350107FA" w:rsidR="006A6BC0" w:rsidRDefault="009973C6" w:rsidP="006A6BC0">
            <w:pPr>
              <w:pStyle w:val="a1"/>
              <w:ind w:firstLine="0"/>
              <w:jc w:val="center"/>
              <w:rPr>
                <w:noProof/>
                <w:rtl/>
              </w:rPr>
            </w:pPr>
            <w:hyperlink r:id="rId16" w:history="1">
              <w:r w:rsidR="006A6BC0" w:rsidRPr="001B7EFB">
                <w:rPr>
                  <w:rStyle w:val="Hyperlink"/>
                  <w:rFonts w:hint="cs"/>
                  <w:noProof/>
                  <w:rtl/>
                </w:rPr>
                <w:t>نصب وصله امنیتی مربوط به ماه نوامبر ۲۰۲۰</w:t>
              </w:r>
            </w:hyperlink>
          </w:p>
        </w:tc>
      </w:tr>
      <w:tr w:rsidR="007B28D1" w14:paraId="267FC74E"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DDE22CF" w14:textId="77777777" w:rsidR="007B28D1" w:rsidRDefault="007B28D1" w:rsidP="007B28D1">
            <w:pPr>
              <w:pStyle w:val="ListParagraph"/>
              <w:numPr>
                <w:ilvl w:val="0"/>
                <w:numId w:val="17"/>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2DEA36CB" w14:textId="0F0DBF26" w:rsidR="007B28D1" w:rsidRDefault="007B28D1" w:rsidP="007B28D1">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26815</w:t>
            </w:r>
          </w:p>
        </w:tc>
        <w:tc>
          <w:tcPr>
            <w:tcW w:w="5374" w:type="dxa"/>
            <w:tcBorders>
              <w:top w:val="single" w:sz="4" w:space="0" w:color="000000"/>
              <w:left w:val="single" w:sz="4" w:space="0" w:color="000000"/>
              <w:bottom w:val="single" w:sz="4" w:space="0" w:color="000000"/>
              <w:right w:val="single" w:sz="4" w:space="0" w:color="000000"/>
            </w:tcBorders>
            <w:vAlign w:val="center"/>
          </w:tcPr>
          <w:p w14:paraId="0D44E131" w14:textId="7CA0DB7F" w:rsidR="007B28D1" w:rsidRDefault="009973C6" w:rsidP="007B28D1">
            <w:pPr>
              <w:pStyle w:val="a1"/>
              <w:ind w:firstLine="0"/>
              <w:jc w:val="center"/>
              <w:rPr>
                <w:noProof/>
                <w:rtl/>
              </w:rPr>
            </w:pPr>
            <w:hyperlink r:id="rId17" w:history="1">
              <w:r w:rsidR="007B28D1" w:rsidRPr="001B7EFB">
                <w:rPr>
                  <w:rStyle w:val="Hyperlink"/>
                  <w:rFonts w:hint="cs"/>
                  <w:noProof/>
                  <w:rtl/>
                </w:rPr>
                <w:t>نصب وصله امنیتی مربوط به ماه نوامبر ۲۰۲۰</w:t>
              </w:r>
            </w:hyperlink>
          </w:p>
        </w:tc>
      </w:tr>
      <w:tr w:rsidR="00423F58" w14:paraId="60A15F98"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2CD1CF3" w14:textId="77777777" w:rsidR="00423F58" w:rsidRDefault="00423F58" w:rsidP="00423F58">
            <w:pPr>
              <w:pStyle w:val="ListParagraph"/>
              <w:numPr>
                <w:ilvl w:val="0"/>
                <w:numId w:val="17"/>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21DC8540" w14:textId="29DD355E" w:rsidR="00423F58" w:rsidRDefault="00423F58" w:rsidP="00423F58">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26817</w:t>
            </w:r>
          </w:p>
        </w:tc>
        <w:tc>
          <w:tcPr>
            <w:tcW w:w="5374" w:type="dxa"/>
            <w:tcBorders>
              <w:top w:val="single" w:sz="4" w:space="0" w:color="000000"/>
              <w:left w:val="single" w:sz="4" w:space="0" w:color="000000"/>
              <w:bottom w:val="single" w:sz="4" w:space="0" w:color="000000"/>
              <w:right w:val="single" w:sz="4" w:space="0" w:color="000000"/>
            </w:tcBorders>
            <w:vAlign w:val="center"/>
          </w:tcPr>
          <w:p w14:paraId="23F09C1A" w14:textId="7B1E24DE" w:rsidR="00423F58" w:rsidRDefault="009973C6" w:rsidP="00423F58">
            <w:pPr>
              <w:pStyle w:val="a1"/>
              <w:ind w:firstLine="0"/>
              <w:jc w:val="center"/>
              <w:rPr>
                <w:noProof/>
                <w:rtl/>
              </w:rPr>
            </w:pPr>
            <w:hyperlink r:id="rId18" w:history="1">
              <w:r w:rsidR="00423F58" w:rsidRPr="001B7EFB">
                <w:rPr>
                  <w:rStyle w:val="Hyperlink"/>
                  <w:rFonts w:hint="cs"/>
                  <w:noProof/>
                  <w:rtl/>
                </w:rPr>
                <w:t>نصب وصله امنیتی مربوط به ماه نوامبر ۲۰۲۰</w:t>
              </w:r>
            </w:hyperlink>
          </w:p>
        </w:tc>
      </w:tr>
      <w:tr w:rsidR="007C0000" w14:paraId="30D9CCE0"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3E31E2F" w14:textId="77777777" w:rsidR="007C0000" w:rsidRDefault="007C0000" w:rsidP="007C0000">
            <w:pPr>
              <w:pStyle w:val="ListParagraph"/>
              <w:numPr>
                <w:ilvl w:val="0"/>
                <w:numId w:val="17"/>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2B09BA48" w14:textId="2E957528" w:rsidR="007C0000" w:rsidRDefault="007C0000" w:rsidP="007C0000">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26818</w:t>
            </w:r>
          </w:p>
        </w:tc>
        <w:tc>
          <w:tcPr>
            <w:tcW w:w="5374" w:type="dxa"/>
            <w:tcBorders>
              <w:top w:val="single" w:sz="4" w:space="0" w:color="000000"/>
              <w:left w:val="single" w:sz="4" w:space="0" w:color="000000"/>
              <w:bottom w:val="single" w:sz="4" w:space="0" w:color="000000"/>
              <w:right w:val="single" w:sz="4" w:space="0" w:color="000000"/>
            </w:tcBorders>
            <w:vAlign w:val="center"/>
          </w:tcPr>
          <w:p w14:paraId="2F3C2164" w14:textId="6D66168C" w:rsidR="007C0000" w:rsidRDefault="009973C6" w:rsidP="007C0000">
            <w:pPr>
              <w:pStyle w:val="a1"/>
              <w:ind w:firstLine="0"/>
              <w:jc w:val="center"/>
              <w:rPr>
                <w:noProof/>
                <w:rtl/>
              </w:rPr>
            </w:pPr>
            <w:hyperlink r:id="rId19" w:history="1">
              <w:r w:rsidR="007C0000" w:rsidRPr="001B7EFB">
                <w:rPr>
                  <w:rStyle w:val="Hyperlink"/>
                  <w:rFonts w:hint="cs"/>
                  <w:noProof/>
                  <w:rtl/>
                </w:rPr>
                <w:t>نصب وصله امنیتی مربوط به ماه نوامبر ۲۰۲۰</w:t>
              </w:r>
            </w:hyperlink>
          </w:p>
        </w:tc>
      </w:tr>
      <w:tr w:rsidR="005B1C4A" w14:paraId="033F2D8D"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EC413BF" w14:textId="77777777" w:rsidR="005B1C4A" w:rsidRDefault="005B1C4A" w:rsidP="005B1C4A">
            <w:pPr>
              <w:pStyle w:val="ListParagraph"/>
              <w:numPr>
                <w:ilvl w:val="0"/>
                <w:numId w:val="17"/>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03366A6C" w14:textId="29C31F50" w:rsidR="005B1C4A" w:rsidRDefault="005B1C4A" w:rsidP="005B1C4A">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26819</w:t>
            </w:r>
          </w:p>
        </w:tc>
        <w:tc>
          <w:tcPr>
            <w:tcW w:w="5374" w:type="dxa"/>
            <w:tcBorders>
              <w:top w:val="single" w:sz="4" w:space="0" w:color="000000"/>
              <w:left w:val="single" w:sz="4" w:space="0" w:color="000000"/>
              <w:bottom w:val="single" w:sz="4" w:space="0" w:color="000000"/>
              <w:right w:val="single" w:sz="4" w:space="0" w:color="000000"/>
            </w:tcBorders>
            <w:vAlign w:val="center"/>
          </w:tcPr>
          <w:p w14:paraId="599D5127" w14:textId="081F7817" w:rsidR="005B1C4A" w:rsidRDefault="009973C6" w:rsidP="005B1C4A">
            <w:pPr>
              <w:pStyle w:val="a1"/>
              <w:ind w:firstLine="0"/>
              <w:jc w:val="center"/>
              <w:rPr>
                <w:noProof/>
                <w:rtl/>
              </w:rPr>
            </w:pPr>
            <w:hyperlink r:id="rId20" w:history="1">
              <w:r w:rsidR="005B1C4A" w:rsidRPr="001B7EFB">
                <w:rPr>
                  <w:rStyle w:val="Hyperlink"/>
                  <w:rFonts w:hint="cs"/>
                  <w:noProof/>
                  <w:rtl/>
                </w:rPr>
                <w:t>نصب وصله امنیتی مربوط به ماه نوامبر ۲۰۲۰</w:t>
              </w:r>
            </w:hyperlink>
          </w:p>
        </w:tc>
      </w:tr>
      <w:tr w:rsidR="008E7737" w14:paraId="0D6DB522"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DBF186B" w14:textId="77777777" w:rsidR="008E7737" w:rsidRDefault="008E7737" w:rsidP="008E7737">
            <w:pPr>
              <w:pStyle w:val="ListParagraph"/>
              <w:numPr>
                <w:ilvl w:val="0"/>
                <w:numId w:val="17"/>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0718B7F0" w14:textId="44CAA03C" w:rsidR="008E7737" w:rsidRDefault="008E7737" w:rsidP="008E7737">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26820</w:t>
            </w:r>
          </w:p>
        </w:tc>
        <w:tc>
          <w:tcPr>
            <w:tcW w:w="5374" w:type="dxa"/>
            <w:tcBorders>
              <w:top w:val="single" w:sz="4" w:space="0" w:color="000000"/>
              <w:left w:val="single" w:sz="4" w:space="0" w:color="000000"/>
              <w:bottom w:val="single" w:sz="4" w:space="0" w:color="000000"/>
              <w:right w:val="single" w:sz="4" w:space="0" w:color="000000"/>
            </w:tcBorders>
            <w:vAlign w:val="center"/>
          </w:tcPr>
          <w:p w14:paraId="5A55175A" w14:textId="17AEAD0E" w:rsidR="008E7737" w:rsidRDefault="009973C6" w:rsidP="008E7737">
            <w:pPr>
              <w:pStyle w:val="a1"/>
              <w:ind w:firstLine="0"/>
              <w:jc w:val="center"/>
              <w:rPr>
                <w:noProof/>
                <w:rtl/>
              </w:rPr>
            </w:pPr>
            <w:hyperlink r:id="rId21" w:history="1">
              <w:r w:rsidR="008E7737" w:rsidRPr="001B7EFB">
                <w:rPr>
                  <w:rStyle w:val="Hyperlink"/>
                  <w:rFonts w:hint="cs"/>
                  <w:noProof/>
                  <w:rtl/>
                </w:rPr>
                <w:t>نصب وصله امنیتی مربوط به ماه نوامبر ۲۰۲۰</w:t>
              </w:r>
            </w:hyperlink>
          </w:p>
        </w:tc>
      </w:tr>
      <w:tr w:rsidR="006A1DF1" w14:paraId="4EDF19E1"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1947858" w14:textId="77777777" w:rsidR="006A1DF1" w:rsidRDefault="006A1DF1" w:rsidP="006A1DF1">
            <w:pPr>
              <w:pStyle w:val="ListParagraph"/>
              <w:numPr>
                <w:ilvl w:val="0"/>
                <w:numId w:val="17"/>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17D9B60B" w14:textId="5FF0B363" w:rsidR="006A1DF1" w:rsidRDefault="006A1DF1" w:rsidP="006A1DF1">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26821</w:t>
            </w:r>
          </w:p>
        </w:tc>
        <w:tc>
          <w:tcPr>
            <w:tcW w:w="5374" w:type="dxa"/>
            <w:tcBorders>
              <w:top w:val="single" w:sz="4" w:space="0" w:color="000000"/>
              <w:left w:val="single" w:sz="4" w:space="0" w:color="000000"/>
              <w:bottom w:val="single" w:sz="4" w:space="0" w:color="000000"/>
              <w:right w:val="single" w:sz="4" w:space="0" w:color="000000"/>
            </w:tcBorders>
            <w:vAlign w:val="center"/>
          </w:tcPr>
          <w:p w14:paraId="162970F5" w14:textId="3A10DD7D" w:rsidR="006A1DF1" w:rsidRDefault="009973C6" w:rsidP="006A1DF1">
            <w:pPr>
              <w:pStyle w:val="a1"/>
              <w:ind w:firstLine="0"/>
              <w:jc w:val="center"/>
              <w:rPr>
                <w:noProof/>
                <w:rtl/>
              </w:rPr>
            </w:pPr>
            <w:hyperlink r:id="rId22" w:history="1">
              <w:r w:rsidR="006A1DF1" w:rsidRPr="001B7EFB">
                <w:rPr>
                  <w:rStyle w:val="Hyperlink"/>
                  <w:rFonts w:hint="cs"/>
                  <w:noProof/>
                  <w:rtl/>
                </w:rPr>
                <w:t>نصب وصله امنیتی مربوط به ماه نوامبر ۲۰۲۰</w:t>
              </w:r>
            </w:hyperlink>
          </w:p>
        </w:tc>
      </w:tr>
      <w:tr w:rsidR="006A1DF1" w14:paraId="1D8E0566"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0C1B5A0" w14:textId="77777777" w:rsidR="006A1DF1" w:rsidRDefault="006A1DF1" w:rsidP="006A1DF1">
            <w:pPr>
              <w:pStyle w:val="ListParagraph"/>
              <w:numPr>
                <w:ilvl w:val="0"/>
                <w:numId w:val="17"/>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12618D06" w14:textId="6C71E6EE" w:rsidR="006A1DF1" w:rsidRDefault="006A1DF1" w:rsidP="006A1DF1">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26822</w:t>
            </w:r>
          </w:p>
        </w:tc>
        <w:tc>
          <w:tcPr>
            <w:tcW w:w="5374" w:type="dxa"/>
            <w:tcBorders>
              <w:top w:val="single" w:sz="4" w:space="0" w:color="000000"/>
              <w:left w:val="single" w:sz="4" w:space="0" w:color="000000"/>
              <w:bottom w:val="single" w:sz="4" w:space="0" w:color="000000"/>
              <w:right w:val="single" w:sz="4" w:space="0" w:color="000000"/>
            </w:tcBorders>
            <w:vAlign w:val="center"/>
          </w:tcPr>
          <w:p w14:paraId="436BE71C" w14:textId="38F8F5DD" w:rsidR="006A1DF1" w:rsidRDefault="009973C6" w:rsidP="006A1DF1">
            <w:pPr>
              <w:pStyle w:val="a1"/>
              <w:ind w:firstLine="0"/>
              <w:jc w:val="center"/>
              <w:rPr>
                <w:noProof/>
                <w:rtl/>
              </w:rPr>
            </w:pPr>
            <w:hyperlink r:id="rId23" w:history="1">
              <w:r w:rsidR="006A1DF1" w:rsidRPr="001B7EFB">
                <w:rPr>
                  <w:rStyle w:val="Hyperlink"/>
                  <w:rFonts w:hint="cs"/>
                  <w:noProof/>
                  <w:rtl/>
                </w:rPr>
                <w:t>نصب وصله امنیتی مربوط به ماه نوامبر ۲۰۲۰</w:t>
              </w:r>
            </w:hyperlink>
          </w:p>
        </w:tc>
      </w:tr>
      <w:tr w:rsidR="006A1DF1" w14:paraId="1B4DB9B3"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D326EB5" w14:textId="77777777" w:rsidR="006A1DF1" w:rsidRDefault="006A1DF1" w:rsidP="006A1DF1">
            <w:pPr>
              <w:pStyle w:val="ListParagraph"/>
              <w:numPr>
                <w:ilvl w:val="0"/>
                <w:numId w:val="17"/>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72CE0566" w14:textId="0FD9D103" w:rsidR="006A1DF1" w:rsidRDefault="006A1DF1" w:rsidP="006A1DF1">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26823</w:t>
            </w:r>
          </w:p>
        </w:tc>
        <w:tc>
          <w:tcPr>
            <w:tcW w:w="5374" w:type="dxa"/>
            <w:tcBorders>
              <w:top w:val="single" w:sz="4" w:space="0" w:color="000000"/>
              <w:left w:val="single" w:sz="4" w:space="0" w:color="000000"/>
              <w:bottom w:val="single" w:sz="4" w:space="0" w:color="000000"/>
              <w:right w:val="single" w:sz="4" w:space="0" w:color="000000"/>
            </w:tcBorders>
            <w:vAlign w:val="center"/>
          </w:tcPr>
          <w:p w14:paraId="64B1FD42" w14:textId="41FCEC9D" w:rsidR="006A1DF1" w:rsidRDefault="009973C6" w:rsidP="006A1DF1">
            <w:pPr>
              <w:pStyle w:val="a1"/>
              <w:ind w:firstLine="0"/>
              <w:jc w:val="center"/>
              <w:rPr>
                <w:noProof/>
                <w:rtl/>
              </w:rPr>
            </w:pPr>
            <w:hyperlink r:id="rId24" w:history="1">
              <w:r w:rsidR="006A1DF1" w:rsidRPr="001B7EFB">
                <w:rPr>
                  <w:rStyle w:val="Hyperlink"/>
                  <w:rFonts w:hint="cs"/>
                  <w:noProof/>
                  <w:rtl/>
                </w:rPr>
                <w:t>نصب وصله امنیتی مربوط به ماه نوامبر ۲۰۲۰</w:t>
              </w:r>
            </w:hyperlink>
          </w:p>
        </w:tc>
      </w:tr>
      <w:tr w:rsidR="006A1DF1" w14:paraId="67BC3AEB" w14:textId="77777777" w:rsidTr="00812DC5">
        <w:tc>
          <w:tcPr>
            <w:tcW w:w="6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278BCEA" w14:textId="77777777" w:rsidR="006A1DF1" w:rsidRDefault="006A1DF1" w:rsidP="006A1DF1">
            <w:pPr>
              <w:pStyle w:val="ListParagraph"/>
              <w:numPr>
                <w:ilvl w:val="0"/>
                <w:numId w:val="17"/>
              </w:numPr>
              <w:bidi/>
              <w:spacing w:line="276" w:lineRule="auto"/>
              <w:jc w:val="center"/>
              <w:rPr>
                <w:rFonts w:ascii="Times New Roman" w:hAnsi="Times New Roman" w:cs="B Nazanin"/>
                <w:b/>
                <w:bCs/>
                <w:noProof/>
                <w:kern w:val="0"/>
                <w:szCs w:val="24"/>
                <w:rtl/>
                <w:lang w:bidi="fa-IR"/>
              </w:rPr>
            </w:pPr>
          </w:p>
        </w:tc>
        <w:tc>
          <w:tcPr>
            <w:tcW w:w="2135" w:type="dxa"/>
            <w:tcBorders>
              <w:top w:val="single" w:sz="4" w:space="0" w:color="000000"/>
              <w:left w:val="single" w:sz="4" w:space="0" w:color="000000"/>
              <w:bottom w:val="single" w:sz="4" w:space="0" w:color="000000"/>
              <w:right w:val="single" w:sz="4" w:space="0" w:color="000000"/>
            </w:tcBorders>
          </w:tcPr>
          <w:p w14:paraId="4CF44994" w14:textId="3B2D2888" w:rsidR="006A1DF1" w:rsidRDefault="006A1DF1" w:rsidP="006A1DF1">
            <w:pPr>
              <w:keepNext/>
              <w:keepLines/>
              <w:spacing w:before="200" w:after="140"/>
              <w:ind w:left="144"/>
              <w:jc w:val="center"/>
              <w:outlineLvl w:val="1"/>
              <w:rPr>
                <w:rFonts w:ascii="Times New Roman" w:hAnsi="Times New Roman" w:cs="B Nazanin"/>
                <w:color w:val="000000" w:themeColor="text1"/>
                <w:kern w:val="0"/>
                <w:lang w:bidi="fa-IR"/>
              </w:rPr>
            </w:pPr>
            <w:r>
              <w:rPr>
                <w:rFonts w:ascii="Times New Roman" w:hAnsi="Times New Roman" w:cs="B Nazanin"/>
                <w:color w:val="000000" w:themeColor="text1"/>
                <w:kern w:val="0"/>
                <w:lang w:bidi="fa-IR"/>
              </w:rPr>
              <w:t>CVE-</w:t>
            </w:r>
            <w:r w:rsidRPr="00FA0E7C">
              <w:rPr>
                <w:rFonts w:ascii="Times New Roman" w:hAnsi="Times New Roman" w:cs="B Nazanin"/>
                <w:color w:val="000000" w:themeColor="text1"/>
                <w:kern w:val="0"/>
                <w:lang w:bidi="fa-IR"/>
              </w:rPr>
              <w:t xml:space="preserve"> 2020</w:t>
            </w:r>
            <w:r>
              <w:rPr>
                <w:rFonts w:ascii="Times New Roman" w:hAnsi="Times New Roman" w:cs="B Nazanin"/>
                <w:color w:val="000000" w:themeColor="text1"/>
                <w:kern w:val="0"/>
                <w:lang w:bidi="fa-IR"/>
              </w:rPr>
              <w:t>-</w:t>
            </w:r>
            <w:r w:rsidRPr="00FA0E7C">
              <w:rPr>
                <w:rFonts w:ascii="Times New Roman" w:hAnsi="Times New Roman" w:cs="B Nazanin"/>
                <w:color w:val="000000" w:themeColor="text1"/>
                <w:kern w:val="0"/>
                <w:lang w:bidi="fa-IR"/>
              </w:rPr>
              <w:t>26824</w:t>
            </w:r>
          </w:p>
        </w:tc>
        <w:tc>
          <w:tcPr>
            <w:tcW w:w="5374" w:type="dxa"/>
            <w:tcBorders>
              <w:top w:val="single" w:sz="4" w:space="0" w:color="000000"/>
              <w:left w:val="single" w:sz="4" w:space="0" w:color="000000"/>
              <w:bottom w:val="single" w:sz="4" w:space="0" w:color="000000"/>
              <w:right w:val="single" w:sz="4" w:space="0" w:color="000000"/>
            </w:tcBorders>
            <w:vAlign w:val="center"/>
          </w:tcPr>
          <w:p w14:paraId="52B7942C" w14:textId="1F0E07E6" w:rsidR="006A1DF1" w:rsidRDefault="009973C6" w:rsidP="006A1DF1">
            <w:pPr>
              <w:pStyle w:val="a1"/>
              <w:ind w:firstLine="0"/>
              <w:jc w:val="center"/>
              <w:rPr>
                <w:noProof/>
                <w:rtl/>
              </w:rPr>
            </w:pPr>
            <w:hyperlink r:id="rId25" w:history="1">
              <w:r w:rsidR="006A1DF1" w:rsidRPr="001B7EFB">
                <w:rPr>
                  <w:rStyle w:val="Hyperlink"/>
                  <w:rFonts w:hint="cs"/>
                  <w:noProof/>
                  <w:rtl/>
                </w:rPr>
                <w:t>نصب وصله امنیتی مربوط به ماه نوامبر ۲۰۲۰</w:t>
              </w:r>
            </w:hyperlink>
          </w:p>
        </w:tc>
      </w:tr>
    </w:tbl>
    <w:p w14:paraId="5CF01132" w14:textId="522C972C" w:rsidR="00465353" w:rsidRDefault="00465353" w:rsidP="00465353">
      <w:pPr>
        <w:pStyle w:val="a4"/>
        <w:rPr>
          <w:rFonts w:hint="eastAsia"/>
        </w:rPr>
      </w:pPr>
      <w:r>
        <w:rPr>
          <w:rFonts w:hint="cs"/>
          <w:rtl/>
        </w:rPr>
        <w:t>جدول</w:t>
      </w:r>
      <w:r>
        <w:rPr>
          <w:rFonts w:hint="cs"/>
        </w:rPr>
        <w:t xml:space="preserve"> </w:t>
      </w:r>
      <w:r>
        <w:fldChar w:fldCharType="begin"/>
      </w:r>
      <w:r>
        <w:rPr>
          <w:rFonts w:hint="cs"/>
          <w:rtl/>
        </w:rPr>
        <w:instrText xml:space="preserve"> </w:instrText>
      </w:r>
      <w:r>
        <w:instrText>SEQ</w:instrText>
      </w:r>
      <w:r>
        <w:rPr>
          <w:rFonts w:hint="cs"/>
          <w:rtl/>
        </w:rPr>
        <w:instrText xml:space="preserve"> جدول \* </w:instrText>
      </w:r>
      <w:r>
        <w:instrText>ARABIC</w:instrText>
      </w:r>
      <w:r>
        <w:rPr>
          <w:rFonts w:hint="cs"/>
          <w:rtl/>
        </w:rPr>
        <w:instrText xml:space="preserve"> </w:instrText>
      </w:r>
      <w:r>
        <w:fldChar w:fldCharType="separate"/>
      </w:r>
      <w:r>
        <w:rPr>
          <w:rFonts w:hint="cs"/>
          <w:rtl/>
        </w:rPr>
        <w:t>4</w:t>
      </w:r>
      <w:r>
        <w:fldChar w:fldCharType="end"/>
      </w:r>
      <w:r>
        <w:rPr>
          <w:rFonts w:hint="cs"/>
          <w:rtl/>
        </w:rPr>
        <w:t xml:space="preserve"> : روش کاهش / رفع</w:t>
      </w:r>
    </w:p>
    <w:p w14:paraId="3EB6757E" w14:textId="07C28D1C" w:rsidR="00F52B9B" w:rsidRDefault="00F52B9B" w:rsidP="00465353">
      <w:pPr>
        <w:keepNext/>
        <w:keepLines/>
        <w:bidi/>
        <w:spacing w:before="360"/>
        <w:outlineLvl w:val="0"/>
        <w:rPr>
          <w:rFonts w:ascii="Calibri" w:eastAsiaTheme="minorHAnsi" w:hAnsi="Calibri" w:cs="B Nazanin"/>
          <w:b/>
          <w:bCs/>
          <w:color w:val="000099"/>
          <w:sz w:val="18"/>
          <w:szCs w:val="28"/>
          <w:lang w:bidi="fa-IR"/>
        </w:rPr>
      </w:pPr>
      <w:r>
        <w:rPr>
          <w:rFonts w:ascii="Calibri" w:eastAsiaTheme="minorHAnsi" w:hAnsi="Calibri" w:cs="B Nazanin" w:hint="cs"/>
          <w:b/>
          <w:bCs/>
          <w:color w:val="000099"/>
          <w:sz w:val="18"/>
          <w:szCs w:val="28"/>
          <w:rtl/>
          <w:lang w:bidi="fa-IR"/>
        </w:rPr>
        <w:t>منابع و مراجع</w:t>
      </w:r>
    </w:p>
    <w:tbl>
      <w:tblPr>
        <w:tblW w:w="5000" w:type="pct"/>
        <w:tblCellSpacing w:w="15" w:type="dxa"/>
        <w:tblLook w:val="04A0" w:firstRow="1" w:lastRow="0" w:firstColumn="1" w:lastColumn="0" w:noHBand="0" w:noVBand="1"/>
      </w:tblPr>
      <w:tblGrid>
        <w:gridCol w:w="371"/>
        <w:gridCol w:w="8372"/>
      </w:tblGrid>
      <w:tr w:rsidR="00F52B9B" w14:paraId="56942F02" w14:textId="77777777" w:rsidTr="00737233">
        <w:trPr>
          <w:tblCellSpacing w:w="15" w:type="dxa"/>
        </w:trPr>
        <w:tc>
          <w:tcPr>
            <w:tcW w:w="186" w:type="pct"/>
            <w:tcMar>
              <w:top w:w="15" w:type="dxa"/>
              <w:left w:w="15" w:type="dxa"/>
              <w:bottom w:w="15" w:type="dxa"/>
              <w:right w:w="15" w:type="dxa"/>
            </w:tcMar>
            <w:hideMark/>
          </w:tcPr>
          <w:p w14:paraId="78C62F0C" w14:textId="77777777" w:rsidR="00F52B9B" w:rsidRDefault="00F52B9B">
            <w:pPr>
              <w:pStyle w:val="Bibliography"/>
              <w:spacing w:before="40" w:after="40" w:line="256" w:lineRule="auto"/>
              <w:rPr>
                <w:noProof/>
                <w:sz w:val="24"/>
                <w:szCs w:val="24"/>
                <w:rtl/>
              </w:rPr>
            </w:pPr>
            <w:r>
              <w:rPr>
                <w:noProof/>
              </w:rPr>
              <w:t xml:space="preserve">[1] </w:t>
            </w:r>
          </w:p>
        </w:tc>
        <w:tc>
          <w:tcPr>
            <w:tcW w:w="0" w:type="auto"/>
            <w:tcMar>
              <w:top w:w="15" w:type="dxa"/>
              <w:left w:w="15" w:type="dxa"/>
              <w:bottom w:w="15" w:type="dxa"/>
              <w:right w:w="15" w:type="dxa"/>
            </w:tcMar>
          </w:tcPr>
          <w:p w14:paraId="6607DC1D" w14:textId="3A868897" w:rsidR="00F52B9B" w:rsidRDefault="001B7EFB">
            <w:pPr>
              <w:spacing w:before="40" w:after="40" w:line="256" w:lineRule="auto"/>
            </w:pPr>
            <w:r w:rsidRPr="001B7EFB">
              <w:t>https://nvd.nist.gov/vuln/detail/CVE-2020-26807</w:t>
            </w:r>
          </w:p>
        </w:tc>
      </w:tr>
      <w:tr w:rsidR="00F52B9B" w14:paraId="241A607E" w14:textId="77777777" w:rsidTr="00737233">
        <w:trPr>
          <w:tblCellSpacing w:w="15" w:type="dxa"/>
        </w:trPr>
        <w:tc>
          <w:tcPr>
            <w:tcW w:w="186" w:type="pct"/>
            <w:tcMar>
              <w:top w:w="15" w:type="dxa"/>
              <w:left w:w="15" w:type="dxa"/>
              <w:bottom w:w="15" w:type="dxa"/>
              <w:right w:w="15" w:type="dxa"/>
            </w:tcMar>
            <w:hideMark/>
          </w:tcPr>
          <w:p w14:paraId="0DDC3DD7" w14:textId="77777777" w:rsidR="00F52B9B" w:rsidRDefault="00F52B9B">
            <w:pPr>
              <w:pStyle w:val="Bibliography"/>
              <w:spacing w:before="40" w:after="40" w:line="256" w:lineRule="auto"/>
              <w:rPr>
                <w:noProof/>
                <w:lang w:bidi="fa-IR"/>
              </w:rPr>
            </w:pPr>
            <w:r>
              <w:rPr>
                <w:noProof/>
              </w:rPr>
              <w:lastRenderedPageBreak/>
              <w:t>[2]</w:t>
            </w:r>
          </w:p>
        </w:tc>
        <w:tc>
          <w:tcPr>
            <w:tcW w:w="0" w:type="auto"/>
            <w:tcMar>
              <w:top w:w="15" w:type="dxa"/>
              <w:left w:w="15" w:type="dxa"/>
              <w:bottom w:w="15" w:type="dxa"/>
              <w:right w:w="15" w:type="dxa"/>
            </w:tcMar>
          </w:tcPr>
          <w:p w14:paraId="553D19FA" w14:textId="6D9011CA" w:rsidR="00F52B9B" w:rsidRDefault="001B7EFB">
            <w:pPr>
              <w:spacing w:before="40" w:after="40" w:line="256" w:lineRule="auto"/>
              <w:rPr>
                <w:rtl/>
                <w:lang w:bidi="fa-IR"/>
              </w:rPr>
            </w:pPr>
            <w:r w:rsidRPr="001B7EFB">
              <w:rPr>
                <w:lang w:bidi="fa-IR"/>
              </w:rPr>
              <w:t>https://cve.mitre.org/cgi-bin/cvename.cgi?name=CVE-2020-26807</w:t>
            </w:r>
          </w:p>
        </w:tc>
      </w:tr>
      <w:tr w:rsidR="00F52B9B" w14:paraId="7CD6A1E8" w14:textId="77777777" w:rsidTr="00737233">
        <w:trPr>
          <w:tblCellSpacing w:w="15" w:type="dxa"/>
        </w:trPr>
        <w:tc>
          <w:tcPr>
            <w:tcW w:w="186" w:type="pct"/>
            <w:tcMar>
              <w:top w:w="15" w:type="dxa"/>
              <w:left w:w="15" w:type="dxa"/>
              <w:bottom w:w="15" w:type="dxa"/>
              <w:right w:w="15" w:type="dxa"/>
            </w:tcMar>
            <w:hideMark/>
          </w:tcPr>
          <w:p w14:paraId="22F47EFE" w14:textId="77777777" w:rsidR="00F52B9B" w:rsidRDefault="00F52B9B">
            <w:pPr>
              <w:pStyle w:val="Bibliography"/>
              <w:spacing w:before="40" w:after="40" w:line="256" w:lineRule="auto"/>
              <w:rPr>
                <w:noProof/>
                <w:rtl/>
                <w:lang w:bidi="fa-IR"/>
              </w:rPr>
            </w:pPr>
            <w:r>
              <w:rPr>
                <w:noProof/>
                <w:lang w:bidi="fa-IR"/>
              </w:rPr>
              <w:t>[3]</w:t>
            </w:r>
          </w:p>
        </w:tc>
        <w:tc>
          <w:tcPr>
            <w:tcW w:w="0" w:type="auto"/>
            <w:tcMar>
              <w:top w:w="15" w:type="dxa"/>
              <w:left w:w="15" w:type="dxa"/>
              <w:bottom w:w="15" w:type="dxa"/>
              <w:right w:w="15" w:type="dxa"/>
            </w:tcMar>
          </w:tcPr>
          <w:p w14:paraId="18B8991D" w14:textId="3618EF54" w:rsidR="00F52B9B" w:rsidRDefault="001B7EFB">
            <w:pPr>
              <w:spacing w:before="40" w:after="40" w:line="256" w:lineRule="auto"/>
              <w:rPr>
                <w:rtl/>
                <w:lang w:bidi="fa-IR"/>
              </w:rPr>
            </w:pPr>
            <w:r w:rsidRPr="001B7EFB">
              <w:rPr>
                <w:lang w:bidi="fa-IR"/>
              </w:rPr>
              <w:t>https://wiki.scn.sap.com/wiki/pages/viewpage.action?pageId=562725571</w:t>
            </w:r>
          </w:p>
        </w:tc>
      </w:tr>
      <w:tr w:rsidR="00F52B9B" w14:paraId="753B3AD5" w14:textId="77777777" w:rsidTr="00737233">
        <w:trPr>
          <w:tblCellSpacing w:w="15" w:type="dxa"/>
        </w:trPr>
        <w:tc>
          <w:tcPr>
            <w:tcW w:w="186" w:type="pct"/>
            <w:tcMar>
              <w:top w:w="15" w:type="dxa"/>
              <w:left w:w="15" w:type="dxa"/>
              <w:bottom w:w="15" w:type="dxa"/>
              <w:right w:w="15" w:type="dxa"/>
            </w:tcMar>
            <w:hideMark/>
          </w:tcPr>
          <w:p w14:paraId="510E4036" w14:textId="77777777" w:rsidR="00F52B9B" w:rsidRDefault="00F52B9B">
            <w:pPr>
              <w:pStyle w:val="Bibliography"/>
              <w:spacing w:before="40" w:after="40" w:line="256" w:lineRule="auto"/>
              <w:rPr>
                <w:noProof/>
                <w:rtl/>
                <w:lang w:bidi="fa-IR"/>
              </w:rPr>
            </w:pPr>
            <w:r>
              <w:rPr>
                <w:noProof/>
                <w:lang w:bidi="fa-IR"/>
              </w:rPr>
              <w:t>[4]</w:t>
            </w:r>
          </w:p>
        </w:tc>
        <w:tc>
          <w:tcPr>
            <w:tcW w:w="0" w:type="auto"/>
            <w:tcMar>
              <w:top w:w="15" w:type="dxa"/>
              <w:left w:w="15" w:type="dxa"/>
              <w:bottom w:w="15" w:type="dxa"/>
              <w:right w:w="15" w:type="dxa"/>
            </w:tcMar>
          </w:tcPr>
          <w:p w14:paraId="2AC22612" w14:textId="002E6609" w:rsidR="00F52B9B" w:rsidRDefault="001D66A5">
            <w:pPr>
              <w:spacing w:before="40" w:after="40" w:line="256" w:lineRule="auto"/>
              <w:rPr>
                <w:lang w:bidi="fa-IR"/>
              </w:rPr>
            </w:pPr>
            <w:r w:rsidRPr="001D66A5">
              <w:rPr>
                <w:lang w:bidi="fa-IR"/>
              </w:rPr>
              <w:t>https://nvd.nist.gov/vuln/detail/CVE-2020-26808</w:t>
            </w:r>
          </w:p>
        </w:tc>
      </w:tr>
      <w:tr w:rsidR="00F52B9B" w14:paraId="1C67C214" w14:textId="77777777" w:rsidTr="00737233">
        <w:trPr>
          <w:tblCellSpacing w:w="15" w:type="dxa"/>
        </w:trPr>
        <w:tc>
          <w:tcPr>
            <w:tcW w:w="186" w:type="pct"/>
            <w:tcMar>
              <w:top w:w="15" w:type="dxa"/>
              <w:left w:w="15" w:type="dxa"/>
              <w:bottom w:w="15" w:type="dxa"/>
              <w:right w:w="15" w:type="dxa"/>
            </w:tcMar>
            <w:hideMark/>
          </w:tcPr>
          <w:p w14:paraId="7C4CE35A" w14:textId="77777777" w:rsidR="00F52B9B" w:rsidRDefault="00F52B9B">
            <w:pPr>
              <w:pStyle w:val="Bibliography"/>
              <w:spacing w:before="40" w:after="40" w:line="256" w:lineRule="auto"/>
              <w:rPr>
                <w:noProof/>
                <w:lang w:bidi="fa-IR"/>
              </w:rPr>
            </w:pPr>
            <w:r>
              <w:rPr>
                <w:noProof/>
                <w:lang w:bidi="fa-IR"/>
              </w:rPr>
              <w:t>[5]</w:t>
            </w:r>
          </w:p>
        </w:tc>
        <w:tc>
          <w:tcPr>
            <w:tcW w:w="0" w:type="auto"/>
            <w:tcMar>
              <w:top w:w="15" w:type="dxa"/>
              <w:left w:w="15" w:type="dxa"/>
              <w:bottom w:w="15" w:type="dxa"/>
              <w:right w:w="15" w:type="dxa"/>
            </w:tcMar>
          </w:tcPr>
          <w:p w14:paraId="2CBAFC24" w14:textId="4E701617" w:rsidR="00F52B9B" w:rsidRDefault="001D66A5">
            <w:pPr>
              <w:spacing w:before="40" w:after="40" w:line="256" w:lineRule="auto"/>
              <w:rPr>
                <w:lang w:bidi="fa-IR"/>
              </w:rPr>
            </w:pPr>
            <w:r w:rsidRPr="001D66A5">
              <w:rPr>
                <w:lang w:bidi="fa-IR"/>
              </w:rPr>
              <w:t>https://cve.mitre.org/cgi-bin/cvename.cgi?name=CVE-2020-26808</w:t>
            </w:r>
          </w:p>
        </w:tc>
      </w:tr>
      <w:tr w:rsidR="00E84386" w14:paraId="4495E5B5" w14:textId="77777777" w:rsidTr="00737233">
        <w:trPr>
          <w:tblCellSpacing w:w="15" w:type="dxa"/>
        </w:trPr>
        <w:tc>
          <w:tcPr>
            <w:tcW w:w="186" w:type="pct"/>
            <w:tcMar>
              <w:top w:w="15" w:type="dxa"/>
              <w:left w:w="15" w:type="dxa"/>
              <w:bottom w:w="15" w:type="dxa"/>
              <w:right w:w="15" w:type="dxa"/>
            </w:tcMar>
          </w:tcPr>
          <w:p w14:paraId="2C84C72C" w14:textId="29DF39C3" w:rsidR="00E84386" w:rsidRDefault="00E84386">
            <w:pPr>
              <w:pStyle w:val="Bibliography"/>
              <w:spacing w:before="40" w:after="40" w:line="256" w:lineRule="auto"/>
              <w:rPr>
                <w:noProof/>
                <w:lang w:bidi="fa-IR"/>
              </w:rPr>
            </w:pPr>
            <w:r>
              <w:rPr>
                <w:noProof/>
                <w:lang w:bidi="fa-IR"/>
              </w:rPr>
              <w:t>[6]</w:t>
            </w:r>
          </w:p>
        </w:tc>
        <w:tc>
          <w:tcPr>
            <w:tcW w:w="0" w:type="auto"/>
            <w:tcMar>
              <w:top w:w="15" w:type="dxa"/>
              <w:left w:w="15" w:type="dxa"/>
              <w:bottom w:w="15" w:type="dxa"/>
              <w:right w:w="15" w:type="dxa"/>
            </w:tcMar>
          </w:tcPr>
          <w:p w14:paraId="7CD9A4D8" w14:textId="4F31DAED" w:rsidR="00E84386" w:rsidRPr="00E84386" w:rsidRDefault="006C7E17">
            <w:pPr>
              <w:spacing w:before="40" w:after="40" w:line="256" w:lineRule="auto"/>
              <w:rPr>
                <w:lang w:bidi="fa-IR"/>
              </w:rPr>
            </w:pPr>
            <w:r w:rsidRPr="006C7E17">
              <w:rPr>
                <w:lang w:bidi="fa-IR"/>
              </w:rPr>
              <w:t>https://nvd.nist.gov/vuln/detail/CVE-2020-26809</w:t>
            </w:r>
          </w:p>
        </w:tc>
      </w:tr>
      <w:tr w:rsidR="00E84386" w14:paraId="3772662A" w14:textId="77777777" w:rsidTr="00737233">
        <w:trPr>
          <w:tblCellSpacing w:w="15" w:type="dxa"/>
        </w:trPr>
        <w:tc>
          <w:tcPr>
            <w:tcW w:w="186" w:type="pct"/>
            <w:tcMar>
              <w:top w:w="15" w:type="dxa"/>
              <w:left w:w="15" w:type="dxa"/>
              <w:bottom w:w="15" w:type="dxa"/>
              <w:right w:w="15" w:type="dxa"/>
            </w:tcMar>
          </w:tcPr>
          <w:p w14:paraId="086FF9AA" w14:textId="1009FA09" w:rsidR="00E84386" w:rsidRDefault="00E84386">
            <w:pPr>
              <w:pStyle w:val="Bibliography"/>
              <w:spacing w:before="40" w:after="40" w:line="256" w:lineRule="auto"/>
              <w:rPr>
                <w:noProof/>
                <w:lang w:bidi="fa-IR"/>
              </w:rPr>
            </w:pPr>
            <w:r>
              <w:rPr>
                <w:noProof/>
                <w:lang w:bidi="fa-IR"/>
              </w:rPr>
              <w:t>[7]</w:t>
            </w:r>
          </w:p>
        </w:tc>
        <w:tc>
          <w:tcPr>
            <w:tcW w:w="0" w:type="auto"/>
            <w:tcMar>
              <w:top w:w="15" w:type="dxa"/>
              <w:left w:w="15" w:type="dxa"/>
              <w:bottom w:w="15" w:type="dxa"/>
              <w:right w:w="15" w:type="dxa"/>
            </w:tcMar>
          </w:tcPr>
          <w:p w14:paraId="4AC9B6B0" w14:textId="0D380F63" w:rsidR="00E84386" w:rsidRPr="00E84386" w:rsidRDefault="006C7E17">
            <w:pPr>
              <w:spacing w:before="40" w:after="40" w:line="256" w:lineRule="auto"/>
              <w:rPr>
                <w:lang w:bidi="fa-IR"/>
              </w:rPr>
            </w:pPr>
            <w:r w:rsidRPr="006C7E17">
              <w:rPr>
                <w:lang w:bidi="fa-IR"/>
              </w:rPr>
              <w:t>https://cve.mitre.org/cgi-bin/cvename.cgi?name=CVE-2020-26809</w:t>
            </w:r>
          </w:p>
        </w:tc>
      </w:tr>
      <w:tr w:rsidR="00E84386" w14:paraId="27A18A46" w14:textId="77777777" w:rsidTr="00737233">
        <w:trPr>
          <w:tblCellSpacing w:w="15" w:type="dxa"/>
        </w:trPr>
        <w:tc>
          <w:tcPr>
            <w:tcW w:w="186" w:type="pct"/>
            <w:tcMar>
              <w:top w:w="15" w:type="dxa"/>
              <w:left w:w="15" w:type="dxa"/>
              <w:bottom w:w="15" w:type="dxa"/>
              <w:right w:w="15" w:type="dxa"/>
            </w:tcMar>
          </w:tcPr>
          <w:p w14:paraId="663D916A" w14:textId="2A0D5777" w:rsidR="00E84386" w:rsidRDefault="0098208E">
            <w:pPr>
              <w:pStyle w:val="Bibliography"/>
              <w:spacing w:before="40" w:after="40" w:line="256" w:lineRule="auto"/>
              <w:rPr>
                <w:noProof/>
                <w:lang w:bidi="fa-IR"/>
              </w:rPr>
            </w:pPr>
            <w:r>
              <w:rPr>
                <w:noProof/>
                <w:lang w:bidi="fa-IR"/>
              </w:rPr>
              <w:t>[8]</w:t>
            </w:r>
          </w:p>
        </w:tc>
        <w:tc>
          <w:tcPr>
            <w:tcW w:w="0" w:type="auto"/>
            <w:tcMar>
              <w:top w:w="15" w:type="dxa"/>
              <w:left w:w="15" w:type="dxa"/>
              <w:bottom w:w="15" w:type="dxa"/>
              <w:right w:w="15" w:type="dxa"/>
            </w:tcMar>
          </w:tcPr>
          <w:p w14:paraId="63009002" w14:textId="2B12D6D1" w:rsidR="00E84386" w:rsidRPr="00E84386" w:rsidRDefault="00092400">
            <w:pPr>
              <w:spacing w:before="40" w:after="40" w:line="256" w:lineRule="auto"/>
              <w:rPr>
                <w:lang w:bidi="fa-IR"/>
              </w:rPr>
            </w:pPr>
            <w:r w:rsidRPr="00092400">
              <w:rPr>
                <w:lang w:bidi="fa-IR"/>
              </w:rPr>
              <w:t>https://nvd.nist.gov/vuln/detail/CVE-2020-26810</w:t>
            </w:r>
          </w:p>
        </w:tc>
      </w:tr>
      <w:tr w:rsidR="0098208E" w14:paraId="39EBF77A" w14:textId="77777777" w:rsidTr="00737233">
        <w:trPr>
          <w:tblCellSpacing w:w="15" w:type="dxa"/>
        </w:trPr>
        <w:tc>
          <w:tcPr>
            <w:tcW w:w="186" w:type="pct"/>
            <w:tcMar>
              <w:top w:w="15" w:type="dxa"/>
              <w:left w:w="15" w:type="dxa"/>
              <w:bottom w:w="15" w:type="dxa"/>
              <w:right w:w="15" w:type="dxa"/>
            </w:tcMar>
          </w:tcPr>
          <w:p w14:paraId="3EB40FF6" w14:textId="326A8F5F" w:rsidR="0098208E" w:rsidRDefault="0098208E">
            <w:pPr>
              <w:pStyle w:val="Bibliography"/>
              <w:spacing w:before="40" w:after="40" w:line="256" w:lineRule="auto"/>
              <w:rPr>
                <w:noProof/>
                <w:lang w:bidi="fa-IR"/>
              </w:rPr>
            </w:pPr>
            <w:r>
              <w:rPr>
                <w:noProof/>
                <w:lang w:bidi="fa-IR"/>
              </w:rPr>
              <w:t>[9]</w:t>
            </w:r>
          </w:p>
        </w:tc>
        <w:tc>
          <w:tcPr>
            <w:tcW w:w="0" w:type="auto"/>
            <w:tcMar>
              <w:top w:w="15" w:type="dxa"/>
              <w:left w:w="15" w:type="dxa"/>
              <w:bottom w:w="15" w:type="dxa"/>
              <w:right w:w="15" w:type="dxa"/>
            </w:tcMar>
          </w:tcPr>
          <w:p w14:paraId="1CD53200" w14:textId="7D0599CC" w:rsidR="0098208E" w:rsidRPr="00E84386" w:rsidRDefault="00092400">
            <w:pPr>
              <w:spacing w:before="40" w:after="40" w:line="256" w:lineRule="auto"/>
              <w:rPr>
                <w:lang w:bidi="fa-IR"/>
              </w:rPr>
            </w:pPr>
            <w:r w:rsidRPr="00092400">
              <w:rPr>
                <w:lang w:bidi="fa-IR"/>
              </w:rPr>
              <w:t>https://cve.mitre.org/cgi-bin/cvename.cgi?name=CVE-2020-26810</w:t>
            </w:r>
          </w:p>
        </w:tc>
      </w:tr>
      <w:tr w:rsidR="0098208E" w14:paraId="58E647A2" w14:textId="77777777" w:rsidTr="00737233">
        <w:trPr>
          <w:tblCellSpacing w:w="15" w:type="dxa"/>
        </w:trPr>
        <w:tc>
          <w:tcPr>
            <w:tcW w:w="186" w:type="pct"/>
            <w:tcMar>
              <w:top w:w="15" w:type="dxa"/>
              <w:left w:w="15" w:type="dxa"/>
              <w:bottom w:w="15" w:type="dxa"/>
              <w:right w:w="15" w:type="dxa"/>
            </w:tcMar>
          </w:tcPr>
          <w:p w14:paraId="78CE9557" w14:textId="063928DA" w:rsidR="0098208E" w:rsidRDefault="00EB5D9D">
            <w:pPr>
              <w:pStyle w:val="Bibliography"/>
              <w:spacing w:before="40" w:after="40" w:line="256" w:lineRule="auto"/>
              <w:rPr>
                <w:noProof/>
                <w:lang w:bidi="fa-IR"/>
              </w:rPr>
            </w:pPr>
            <w:r>
              <w:rPr>
                <w:noProof/>
                <w:lang w:bidi="fa-IR"/>
              </w:rPr>
              <w:t>[10]</w:t>
            </w:r>
          </w:p>
        </w:tc>
        <w:tc>
          <w:tcPr>
            <w:tcW w:w="0" w:type="auto"/>
            <w:tcMar>
              <w:top w:w="15" w:type="dxa"/>
              <w:left w:w="15" w:type="dxa"/>
              <w:bottom w:w="15" w:type="dxa"/>
              <w:right w:w="15" w:type="dxa"/>
            </w:tcMar>
          </w:tcPr>
          <w:p w14:paraId="28442258" w14:textId="608C2D2A" w:rsidR="0098208E" w:rsidRPr="00E84386" w:rsidRDefault="005920C3">
            <w:pPr>
              <w:spacing w:before="40" w:after="40" w:line="256" w:lineRule="auto"/>
              <w:rPr>
                <w:lang w:bidi="fa-IR"/>
              </w:rPr>
            </w:pPr>
            <w:r w:rsidRPr="005920C3">
              <w:rPr>
                <w:lang w:bidi="fa-IR"/>
              </w:rPr>
              <w:t>https://nvd.nist.gov/vuln/detail/CVE-2020-26811</w:t>
            </w:r>
          </w:p>
        </w:tc>
      </w:tr>
      <w:tr w:rsidR="0098208E" w14:paraId="6B721AD1" w14:textId="77777777" w:rsidTr="00737233">
        <w:trPr>
          <w:tblCellSpacing w:w="15" w:type="dxa"/>
        </w:trPr>
        <w:tc>
          <w:tcPr>
            <w:tcW w:w="186" w:type="pct"/>
            <w:tcMar>
              <w:top w:w="15" w:type="dxa"/>
              <w:left w:w="15" w:type="dxa"/>
              <w:bottom w:w="15" w:type="dxa"/>
              <w:right w:w="15" w:type="dxa"/>
            </w:tcMar>
          </w:tcPr>
          <w:p w14:paraId="302E1A67" w14:textId="4120444C" w:rsidR="0098208E" w:rsidRDefault="00EB5D9D">
            <w:pPr>
              <w:pStyle w:val="Bibliography"/>
              <w:spacing w:before="40" w:after="40" w:line="256" w:lineRule="auto"/>
              <w:rPr>
                <w:noProof/>
                <w:lang w:bidi="fa-IR"/>
              </w:rPr>
            </w:pPr>
            <w:r>
              <w:rPr>
                <w:noProof/>
                <w:lang w:bidi="fa-IR"/>
              </w:rPr>
              <w:t>[11]</w:t>
            </w:r>
          </w:p>
        </w:tc>
        <w:tc>
          <w:tcPr>
            <w:tcW w:w="0" w:type="auto"/>
            <w:tcMar>
              <w:top w:w="15" w:type="dxa"/>
              <w:left w:w="15" w:type="dxa"/>
              <w:bottom w:w="15" w:type="dxa"/>
              <w:right w:w="15" w:type="dxa"/>
            </w:tcMar>
          </w:tcPr>
          <w:p w14:paraId="73B7C0F3" w14:textId="6742757A" w:rsidR="0098208E" w:rsidRPr="00E84386" w:rsidRDefault="005920C3">
            <w:pPr>
              <w:spacing w:before="40" w:after="40" w:line="256" w:lineRule="auto"/>
              <w:rPr>
                <w:lang w:bidi="fa-IR"/>
              </w:rPr>
            </w:pPr>
            <w:r w:rsidRPr="005920C3">
              <w:rPr>
                <w:lang w:bidi="fa-IR"/>
              </w:rPr>
              <w:t>https://cve.mitre.org/cgi-bin/cvename.cgi?name=CVE-2020-26811</w:t>
            </w:r>
          </w:p>
        </w:tc>
      </w:tr>
      <w:tr w:rsidR="0098208E" w14:paraId="3CEAFC5F" w14:textId="77777777" w:rsidTr="00737233">
        <w:trPr>
          <w:tblCellSpacing w:w="15" w:type="dxa"/>
        </w:trPr>
        <w:tc>
          <w:tcPr>
            <w:tcW w:w="186" w:type="pct"/>
            <w:tcMar>
              <w:top w:w="15" w:type="dxa"/>
              <w:left w:w="15" w:type="dxa"/>
              <w:bottom w:w="15" w:type="dxa"/>
              <w:right w:w="15" w:type="dxa"/>
            </w:tcMar>
          </w:tcPr>
          <w:p w14:paraId="133B6148" w14:textId="454806D4" w:rsidR="0098208E" w:rsidRDefault="00EB5D9D">
            <w:pPr>
              <w:pStyle w:val="Bibliography"/>
              <w:spacing w:before="40" w:after="40" w:line="256" w:lineRule="auto"/>
              <w:rPr>
                <w:noProof/>
                <w:lang w:bidi="fa-IR"/>
              </w:rPr>
            </w:pPr>
            <w:r>
              <w:rPr>
                <w:noProof/>
                <w:lang w:bidi="fa-IR"/>
              </w:rPr>
              <w:t>[12]</w:t>
            </w:r>
          </w:p>
        </w:tc>
        <w:tc>
          <w:tcPr>
            <w:tcW w:w="0" w:type="auto"/>
            <w:tcMar>
              <w:top w:w="15" w:type="dxa"/>
              <w:left w:w="15" w:type="dxa"/>
              <w:bottom w:w="15" w:type="dxa"/>
              <w:right w:w="15" w:type="dxa"/>
            </w:tcMar>
          </w:tcPr>
          <w:p w14:paraId="680FB04A" w14:textId="0D9170B5" w:rsidR="0098208E" w:rsidRPr="00E84386" w:rsidRDefault="006A6BC0">
            <w:pPr>
              <w:spacing w:before="40" w:after="40" w:line="256" w:lineRule="auto"/>
              <w:rPr>
                <w:lang w:bidi="fa-IR"/>
              </w:rPr>
            </w:pPr>
            <w:r w:rsidRPr="006A6BC0">
              <w:rPr>
                <w:lang w:bidi="fa-IR"/>
              </w:rPr>
              <w:t>https://nvd.nist.gov/vuln/detail/CVE-2020-26814</w:t>
            </w:r>
          </w:p>
        </w:tc>
      </w:tr>
      <w:tr w:rsidR="0098208E" w14:paraId="51FA4CC0" w14:textId="77777777" w:rsidTr="00737233">
        <w:trPr>
          <w:tblCellSpacing w:w="15" w:type="dxa"/>
        </w:trPr>
        <w:tc>
          <w:tcPr>
            <w:tcW w:w="186" w:type="pct"/>
            <w:tcMar>
              <w:top w:w="15" w:type="dxa"/>
              <w:left w:w="15" w:type="dxa"/>
              <w:bottom w:w="15" w:type="dxa"/>
              <w:right w:w="15" w:type="dxa"/>
            </w:tcMar>
          </w:tcPr>
          <w:p w14:paraId="2BCEC209" w14:textId="65685C37" w:rsidR="0098208E" w:rsidRDefault="009E7604">
            <w:pPr>
              <w:pStyle w:val="Bibliography"/>
              <w:spacing w:before="40" w:after="40" w:line="256" w:lineRule="auto"/>
              <w:rPr>
                <w:noProof/>
                <w:lang w:bidi="fa-IR"/>
              </w:rPr>
            </w:pPr>
            <w:r>
              <w:rPr>
                <w:noProof/>
                <w:lang w:bidi="fa-IR"/>
              </w:rPr>
              <w:t>[13]</w:t>
            </w:r>
          </w:p>
        </w:tc>
        <w:tc>
          <w:tcPr>
            <w:tcW w:w="0" w:type="auto"/>
            <w:tcMar>
              <w:top w:w="15" w:type="dxa"/>
              <w:left w:w="15" w:type="dxa"/>
              <w:bottom w:w="15" w:type="dxa"/>
              <w:right w:w="15" w:type="dxa"/>
            </w:tcMar>
          </w:tcPr>
          <w:p w14:paraId="35F6A3E5" w14:textId="15E98244" w:rsidR="0098208E" w:rsidRPr="00E84386" w:rsidRDefault="006A6BC0">
            <w:pPr>
              <w:spacing w:before="40" w:after="40" w:line="256" w:lineRule="auto"/>
              <w:rPr>
                <w:lang w:bidi="fa-IR"/>
              </w:rPr>
            </w:pPr>
            <w:r w:rsidRPr="006A6BC0">
              <w:rPr>
                <w:lang w:bidi="fa-IR"/>
              </w:rPr>
              <w:t>https://cve.mitre.org/cgi-bin/cvename.cgi?name=CVE-2020-26814</w:t>
            </w:r>
          </w:p>
        </w:tc>
      </w:tr>
      <w:tr w:rsidR="0098208E" w14:paraId="7A245CFA" w14:textId="77777777" w:rsidTr="00737233">
        <w:trPr>
          <w:tblCellSpacing w:w="15" w:type="dxa"/>
        </w:trPr>
        <w:tc>
          <w:tcPr>
            <w:tcW w:w="186" w:type="pct"/>
            <w:tcMar>
              <w:top w:w="15" w:type="dxa"/>
              <w:left w:w="15" w:type="dxa"/>
              <w:bottom w:w="15" w:type="dxa"/>
              <w:right w:w="15" w:type="dxa"/>
            </w:tcMar>
          </w:tcPr>
          <w:p w14:paraId="10966C2D" w14:textId="45A34106" w:rsidR="0098208E" w:rsidRDefault="009E7604">
            <w:pPr>
              <w:pStyle w:val="Bibliography"/>
              <w:spacing w:before="40" w:after="40" w:line="256" w:lineRule="auto"/>
              <w:rPr>
                <w:noProof/>
                <w:lang w:bidi="fa-IR"/>
              </w:rPr>
            </w:pPr>
            <w:r>
              <w:rPr>
                <w:noProof/>
                <w:lang w:bidi="fa-IR"/>
              </w:rPr>
              <w:t>[14]</w:t>
            </w:r>
          </w:p>
        </w:tc>
        <w:tc>
          <w:tcPr>
            <w:tcW w:w="0" w:type="auto"/>
            <w:tcMar>
              <w:top w:w="15" w:type="dxa"/>
              <w:left w:w="15" w:type="dxa"/>
              <w:bottom w:w="15" w:type="dxa"/>
              <w:right w:w="15" w:type="dxa"/>
            </w:tcMar>
          </w:tcPr>
          <w:p w14:paraId="75C0A26E" w14:textId="37D0B763" w:rsidR="0098208E" w:rsidRPr="00E84386" w:rsidRDefault="007B28D1">
            <w:pPr>
              <w:spacing w:before="40" w:after="40" w:line="256" w:lineRule="auto"/>
              <w:rPr>
                <w:lang w:bidi="fa-IR"/>
              </w:rPr>
            </w:pPr>
            <w:r w:rsidRPr="007B28D1">
              <w:rPr>
                <w:lang w:bidi="fa-IR"/>
              </w:rPr>
              <w:t>https://nvd.nist.gov/vuln/detail/CVE-2020-26815</w:t>
            </w:r>
          </w:p>
        </w:tc>
      </w:tr>
      <w:tr w:rsidR="0098208E" w14:paraId="27BA5951" w14:textId="77777777" w:rsidTr="00737233">
        <w:trPr>
          <w:tblCellSpacing w:w="15" w:type="dxa"/>
        </w:trPr>
        <w:tc>
          <w:tcPr>
            <w:tcW w:w="186" w:type="pct"/>
            <w:tcMar>
              <w:top w:w="15" w:type="dxa"/>
              <w:left w:w="15" w:type="dxa"/>
              <w:bottom w:w="15" w:type="dxa"/>
              <w:right w:w="15" w:type="dxa"/>
            </w:tcMar>
          </w:tcPr>
          <w:p w14:paraId="2181F087" w14:textId="673F868A" w:rsidR="0098208E" w:rsidRDefault="009E7604">
            <w:pPr>
              <w:pStyle w:val="Bibliography"/>
              <w:spacing w:before="40" w:after="40" w:line="256" w:lineRule="auto"/>
              <w:rPr>
                <w:noProof/>
                <w:lang w:bidi="fa-IR"/>
              </w:rPr>
            </w:pPr>
            <w:r>
              <w:rPr>
                <w:noProof/>
                <w:lang w:bidi="fa-IR"/>
              </w:rPr>
              <w:t>[15]</w:t>
            </w:r>
          </w:p>
        </w:tc>
        <w:tc>
          <w:tcPr>
            <w:tcW w:w="0" w:type="auto"/>
            <w:tcMar>
              <w:top w:w="15" w:type="dxa"/>
              <w:left w:w="15" w:type="dxa"/>
              <w:bottom w:w="15" w:type="dxa"/>
              <w:right w:w="15" w:type="dxa"/>
            </w:tcMar>
          </w:tcPr>
          <w:p w14:paraId="10F525DD" w14:textId="313A72FA" w:rsidR="0098208E" w:rsidRPr="00E84386" w:rsidRDefault="007B28D1">
            <w:pPr>
              <w:spacing w:before="40" w:after="40" w:line="256" w:lineRule="auto"/>
              <w:rPr>
                <w:lang w:bidi="fa-IR"/>
              </w:rPr>
            </w:pPr>
            <w:r w:rsidRPr="007B28D1">
              <w:rPr>
                <w:lang w:bidi="fa-IR"/>
              </w:rPr>
              <w:t>https://cve.mitre.org/cgi-bin/cvename.cgi?name=CVE-2020-26815</w:t>
            </w:r>
          </w:p>
        </w:tc>
      </w:tr>
      <w:tr w:rsidR="0098208E" w14:paraId="7199A25E" w14:textId="77777777" w:rsidTr="00737233">
        <w:trPr>
          <w:tblCellSpacing w:w="15" w:type="dxa"/>
        </w:trPr>
        <w:tc>
          <w:tcPr>
            <w:tcW w:w="186" w:type="pct"/>
            <w:tcMar>
              <w:top w:w="15" w:type="dxa"/>
              <w:left w:w="15" w:type="dxa"/>
              <w:bottom w:w="15" w:type="dxa"/>
              <w:right w:w="15" w:type="dxa"/>
            </w:tcMar>
          </w:tcPr>
          <w:p w14:paraId="2C6C2E71" w14:textId="35FC57A2" w:rsidR="0098208E" w:rsidRDefault="00197DD5">
            <w:pPr>
              <w:pStyle w:val="Bibliography"/>
              <w:spacing w:before="40" w:after="40" w:line="256" w:lineRule="auto"/>
              <w:rPr>
                <w:noProof/>
                <w:lang w:bidi="fa-IR"/>
              </w:rPr>
            </w:pPr>
            <w:r>
              <w:rPr>
                <w:noProof/>
                <w:lang w:bidi="fa-IR"/>
              </w:rPr>
              <w:t>[16]</w:t>
            </w:r>
          </w:p>
        </w:tc>
        <w:tc>
          <w:tcPr>
            <w:tcW w:w="0" w:type="auto"/>
            <w:tcMar>
              <w:top w:w="15" w:type="dxa"/>
              <w:left w:w="15" w:type="dxa"/>
              <w:bottom w:w="15" w:type="dxa"/>
              <w:right w:w="15" w:type="dxa"/>
            </w:tcMar>
          </w:tcPr>
          <w:p w14:paraId="4D3E7EF7" w14:textId="1DC3126E" w:rsidR="0098208E" w:rsidRPr="00E84386" w:rsidRDefault="00423F58">
            <w:pPr>
              <w:spacing w:before="40" w:after="40" w:line="256" w:lineRule="auto"/>
              <w:rPr>
                <w:lang w:bidi="fa-IR"/>
              </w:rPr>
            </w:pPr>
            <w:r w:rsidRPr="00423F58">
              <w:rPr>
                <w:lang w:bidi="fa-IR"/>
              </w:rPr>
              <w:t>https://nvd.nist.gov/vuln/detail/CVE-2020-26817</w:t>
            </w:r>
          </w:p>
        </w:tc>
      </w:tr>
      <w:tr w:rsidR="0098208E" w14:paraId="1C2DCCD1" w14:textId="77777777" w:rsidTr="00737233">
        <w:trPr>
          <w:tblCellSpacing w:w="15" w:type="dxa"/>
        </w:trPr>
        <w:tc>
          <w:tcPr>
            <w:tcW w:w="186" w:type="pct"/>
            <w:tcMar>
              <w:top w:w="15" w:type="dxa"/>
              <w:left w:w="15" w:type="dxa"/>
              <w:bottom w:w="15" w:type="dxa"/>
              <w:right w:w="15" w:type="dxa"/>
            </w:tcMar>
          </w:tcPr>
          <w:p w14:paraId="0A8E39F4" w14:textId="5BEAF84A" w:rsidR="0098208E" w:rsidRDefault="00197DD5">
            <w:pPr>
              <w:pStyle w:val="Bibliography"/>
              <w:spacing w:before="40" w:after="40" w:line="256" w:lineRule="auto"/>
              <w:rPr>
                <w:noProof/>
                <w:lang w:bidi="fa-IR"/>
              </w:rPr>
            </w:pPr>
            <w:r>
              <w:rPr>
                <w:noProof/>
                <w:lang w:bidi="fa-IR"/>
              </w:rPr>
              <w:t>[17]</w:t>
            </w:r>
          </w:p>
        </w:tc>
        <w:tc>
          <w:tcPr>
            <w:tcW w:w="0" w:type="auto"/>
            <w:tcMar>
              <w:top w:w="15" w:type="dxa"/>
              <w:left w:w="15" w:type="dxa"/>
              <w:bottom w:w="15" w:type="dxa"/>
              <w:right w:w="15" w:type="dxa"/>
            </w:tcMar>
          </w:tcPr>
          <w:p w14:paraId="0D51F4EC" w14:textId="18720EC0" w:rsidR="0098208E" w:rsidRPr="00E84386" w:rsidRDefault="00423F58">
            <w:pPr>
              <w:spacing w:before="40" w:after="40" w:line="256" w:lineRule="auto"/>
              <w:rPr>
                <w:lang w:bidi="fa-IR"/>
              </w:rPr>
            </w:pPr>
            <w:r w:rsidRPr="00423F58">
              <w:rPr>
                <w:lang w:bidi="fa-IR"/>
              </w:rPr>
              <w:t>https://cve.mitre.org/cgi-bin/cvename.cgi?name=CVE-2020-26817</w:t>
            </w:r>
          </w:p>
        </w:tc>
      </w:tr>
      <w:tr w:rsidR="0098208E" w14:paraId="7B48B386" w14:textId="77777777" w:rsidTr="00737233">
        <w:trPr>
          <w:tblCellSpacing w:w="15" w:type="dxa"/>
        </w:trPr>
        <w:tc>
          <w:tcPr>
            <w:tcW w:w="186" w:type="pct"/>
            <w:tcMar>
              <w:top w:w="15" w:type="dxa"/>
              <w:left w:w="15" w:type="dxa"/>
              <w:bottom w:w="15" w:type="dxa"/>
              <w:right w:w="15" w:type="dxa"/>
            </w:tcMar>
          </w:tcPr>
          <w:p w14:paraId="0B0CA588" w14:textId="0C7553B7" w:rsidR="0098208E" w:rsidRDefault="00197DD5">
            <w:pPr>
              <w:pStyle w:val="Bibliography"/>
              <w:spacing w:before="40" w:after="40" w:line="256" w:lineRule="auto"/>
              <w:rPr>
                <w:noProof/>
                <w:lang w:bidi="fa-IR"/>
              </w:rPr>
            </w:pPr>
            <w:r>
              <w:rPr>
                <w:noProof/>
                <w:lang w:bidi="fa-IR"/>
              </w:rPr>
              <w:t>[18]</w:t>
            </w:r>
          </w:p>
        </w:tc>
        <w:tc>
          <w:tcPr>
            <w:tcW w:w="0" w:type="auto"/>
            <w:tcMar>
              <w:top w:w="15" w:type="dxa"/>
              <w:left w:w="15" w:type="dxa"/>
              <w:bottom w:w="15" w:type="dxa"/>
              <w:right w:w="15" w:type="dxa"/>
            </w:tcMar>
          </w:tcPr>
          <w:p w14:paraId="7F36FB04" w14:textId="2E98D1F0" w:rsidR="0098208E" w:rsidRPr="00E84386" w:rsidRDefault="007C0000">
            <w:pPr>
              <w:spacing w:before="40" w:after="40" w:line="256" w:lineRule="auto"/>
              <w:rPr>
                <w:lang w:bidi="fa-IR"/>
              </w:rPr>
            </w:pPr>
            <w:r w:rsidRPr="007C0000">
              <w:rPr>
                <w:lang w:bidi="fa-IR"/>
              </w:rPr>
              <w:t>https://nvd.nist.gov/vuln/detail/CVE-2020-26818</w:t>
            </w:r>
          </w:p>
        </w:tc>
      </w:tr>
      <w:tr w:rsidR="00DE4336" w14:paraId="3B001747" w14:textId="77777777" w:rsidTr="00737233">
        <w:trPr>
          <w:tblCellSpacing w:w="15" w:type="dxa"/>
        </w:trPr>
        <w:tc>
          <w:tcPr>
            <w:tcW w:w="186" w:type="pct"/>
            <w:tcMar>
              <w:top w:w="15" w:type="dxa"/>
              <w:left w:w="15" w:type="dxa"/>
              <w:bottom w:w="15" w:type="dxa"/>
              <w:right w:w="15" w:type="dxa"/>
            </w:tcMar>
          </w:tcPr>
          <w:p w14:paraId="2C054BF4" w14:textId="0D70989F" w:rsidR="00DE4336" w:rsidRDefault="00423F58">
            <w:pPr>
              <w:pStyle w:val="Bibliography"/>
              <w:spacing w:before="40" w:after="40" w:line="256" w:lineRule="auto"/>
              <w:rPr>
                <w:noProof/>
                <w:lang w:bidi="fa-IR"/>
              </w:rPr>
            </w:pPr>
            <w:r>
              <w:rPr>
                <w:noProof/>
                <w:lang w:bidi="fa-IR"/>
              </w:rPr>
              <w:t>[19]</w:t>
            </w:r>
          </w:p>
        </w:tc>
        <w:tc>
          <w:tcPr>
            <w:tcW w:w="0" w:type="auto"/>
            <w:tcMar>
              <w:top w:w="15" w:type="dxa"/>
              <w:left w:w="15" w:type="dxa"/>
              <w:bottom w:w="15" w:type="dxa"/>
              <w:right w:w="15" w:type="dxa"/>
            </w:tcMar>
          </w:tcPr>
          <w:p w14:paraId="623F8C8E" w14:textId="094F733A" w:rsidR="00DE4336" w:rsidRPr="00E84386" w:rsidRDefault="007C0000">
            <w:pPr>
              <w:spacing w:before="40" w:after="40" w:line="256" w:lineRule="auto"/>
              <w:rPr>
                <w:lang w:bidi="fa-IR"/>
              </w:rPr>
            </w:pPr>
            <w:r w:rsidRPr="007C0000">
              <w:rPr>
                <w:lang w:bidi="fa-IR"/>
              </w:rPr>
              <w:t>https://cve.mitre.org/cgi-bin/cvename.cgi?name=CVE-2020-26818</w:t>
            </w:r>
          </w:p>
        </w:tc>
      </w:tr>
      <w:tr w:rsidR="00DE4336" w14:paraId="795EA981" w14:textId="77777777" w:rsidTr="00737233">
        <w:trPr>
          <w:tblCellSpacing w:w="15" w:type="dxa"/>
        </w:trPr>
        <w:tc>
          <w:tcPr>
            <w:tcW w:w="186" w:type="pct"/>
            <w:tcMar>
              <w:top w:w="15" w:type="dxa"/>
              <w:left w:w="15" w:type="dxa"/>
              <w:bottom w:w="15" w:type="dxa"/>
              <w:right w:w="15" w:type="dxa"/>
            </w:tcMar>
          </w:tcPr>
          <w:p w14:paraId="69D96CAE" w14:textId="742A5E5F" w:rsidR="00DE4336" w:rsidRDefault="00423F58">
            <w:pPr>
              <w:pStyle w:val="Bibliography"/>
              <w:spacing w:before="40" w:after="40" w:line="256" w:lineRule="auto"/>
              <w:rPr>
                <w:noProof/>
                <w:lang w:bidi="fa-IR"/>
              </w:rPr>
            </w:pPr>
            <w:r>
              <w:rPr>
                <w:noProof/>
                <w:lang w:bidi="fa-IR"/>
              </w:rPr>
              <w:t>[20]</w:t>
            </w:r>
          </w:p>
        </w:tc>
        <w:tc>
          <w:tcPr>
            <w:tcW w:w="0" w:type="auto"/>
            <w:tcMar>
              <w:top w:w="15" w:type="dxa"/>
              <w:left w:w="15" w:type="dxa"/>
              <w:bottom w:w="15" w:type="dxa"/>
              <w:right w:w="15" w:type="dxa"/>
            </w:tcMar>
          </w:tcPr>
          <w:p w14:paraId="552B4E10" w14:textId="7BAFB0B5" w:rsidR="00DE4336" w:rsidRPr="00E84386" w:rsidRDefault="005B1C4A">
            <w:pPr>
              <w:spacing w:before="40" w:after="40" w:line="256" w:lineRule="auto"/>
              <w:rPr>
                <w:lang w:bidi="fa-IR"/>
              </w:rPr>
            </w:pPr>
            <w:r w:rsidRPr="005B1C4A">
              <w:rPr>
                <w:lang w:bidi="fa-IR"/>
              </w:rPr>
              <w:t>https://nvd.nist.gov/vuln/detail/CVE-2020-26819</w:t>
            </w:r>
          </w:p>
        </w:tc>
      </w:tr>
      <w:tr w:rsidR="00DE4336" w14:paraId="437CB705" w14:textId="77777777" w:rsidTr="00737233">
        <w:trPr>
          <w:tblCellSpacing w:w="15" w:type="dxa"/>
        </w:trPr>
        <w:tc>
          <w:tcPr>
            <w:tcW w:w="186" w:type="pct"/>
            <w:tcMar>
              <w:top w:w="15" w:type="dxa"/>
              <w:left w:w="15" w:type="dxa"/>
              <w:bottom w:w="15" w:type="dxa"/>
              <w:right w:w="15" w:type="dxa"/>
            </w:tcMar>
          </w:tcPr>
          <w:p w14:paraId="30978578" w14:textId="180EE253" w:rsidR="00DE4336" w:rsidRDefault="00423F58">
            <w:pPr>
              <w:pStyle w:val="Bibliography"/>
              <w:spacing w:before="40" w:after="40" w:line="256" w:lineRule="auto"/>
              <w:rPr>
                <w:noProof/>
                <w:lang w:bidi="fa-IR"/>
              </w:rPr>
            </w:pPr>
            <w:r>
              <w:rPr>
                <w:noProof/>
                <w:lang w:bidi="fa-IR"/>
              </w:rPr>
              <w:t>[21]</w:t>
            </w:r>
          </w:p>
        </w:tc>
        <w:tc>
          <w:tcPr>
            <w:tcW w:w="0" w:type="auto"/>
            <w:tcMar>
              <w:top w:w="15" w:type="dxa"/>
              <w:left w:w="15" w:type="dxa"/>
              <w:bottom w:w="15" w:type="dxa"/>
              <w:right w:w="15" w:type="dxa"/>
            </w:tcMar>
          </w:tcPr>
          <w:p w14:paraId="3FE807B6" w14:textId="4BCE8C38" w:rsidR="00DE4336" w:rsidRPr="00E84386" w:rsidRDefault="005B1C4A">
            <w:pPr>
              <w:spacing w:before="40" w:after="40" w:line="256" w:lineRule="auto"/>
              <w:rPr>
                <w:lang w:bidi="fa-IR"/>
              </w:rPr>
            </w:pPr>
            <w:r w:rsidRPr="005B1C4A">
              <w:rPr>
                <w:lang w:bidi="fa-IR"/>
              </w:rPr>
              <w:t>https://cve.mitre.org/cgi-bin/cvename.cgi?name=CVE-2020-26819</w:t>
            </w:r>
          </w:p>
        </w:tc>
      </w:tr>
      <w:tr w:rsidR="00DE4336" w14:paraId="552839C2" w14:textId="77777777" w:rsidTr="00737233">
        <w:trPr>
          <w:tblCellSpacing w:w="15" w:type="dxa"/>
        </w:trPr>
        <w:tc>
          <w:tcPr>
            <w:tcW w:w="186" w:type="pct"/>
            <w:tcMar>
              <w:top w:w="15" w:type="dxa"/>
              <w:left w:w="15" w:type="dxa"/>
              <w:bottom w:w="15" w:type="dxa"/>
              <w:right w:w="15" w:type="dxa"/>
            </w:tcMar>
          </w:tcPr>
          <w:p w14:paraId="04196B09" w14:textId="47BB77BA" w:rsidR="00DE4336" w:rsidRDefault="00423F58">
            <w:pPr>
              <w:pStyle w:val="Bibliography"/>
              <w:spacing w:before="40" w:after="40" w:line="256" w:lineRule="auto"/>
              <w:rPr>
                <w:noProof/>
                <w:lang w:bidi="fa-IR"/>
              </w:rPr>
            </w:pPr>
            <w:r>
              <w:rPr>
                <w:noProof/>
                <w:lang w:bidi="fa-IR"/>
              </w:rPr>
              <w:t>[22]</w:t>
            </w:r>
          </w:p>
        </w:tc>
        <w:tc>
          <w:tcPr>
            <w:tcW w:w="0" w:type="auto"/>
            <w:tcMar>
              <w:top w:w="15" w:type="dxa"/>
              <w:left w:w="15" w:type="dxa"/>
              <w:bottom w:w="15" w:type="dxa"/>
              <w:right w:w="15" w:type="dxa"/>
            </w:tcMar>
          </w:tcPr>
          <w:p w14:paraId="5E2BE620" w14:textId="21E4A5A7" w:rsidR="00DE4336" w:rsidRPr="00E84386" w:rsidRDefault="003538EC">
            <w:pPr>
              <w:spacing w:before="40" w:after="40" w:line="256" w:lineRule="auto"/>
              <w:rPr>
                <w:lang w:bidi="fa-IR"/>
              </w:rPr>
            </w:pPr>
            <w:r w:rsidRPr="003538EC">
              <w:rPr>
                <w:lang w:bidi="fa-IR"/>
              </w:rPr>
              <w:t>https://nvd.nist.gov/vuln/detail/CVE-2020-26820</w:t>
            </w:r>
          </w:p>
        </w:tc>
      </w:tr>
      <w:tr w:rsidR="00DE4336" w14:paraId="30416AC3" w14:textId="77777777" w:rsidTr="00737233">
        <w:trPr>
          <w:tblCellSpacing w:w="15" w:type="dxa"/>
        </w:trPr>
        <w:tc>
          <w:tcPr>
            <w:tcW w:w="186" w:type="pct"/>
            <w:tcMar>
              <w:top w:w="15" w:type="dxa"/>
              <w:left w:w="15" w:type="dxa"/>
              <w:bottom w:w="15" w:type="dxa"/>
              <w:right w:w="15" w:type="dxa"/>
            </w:tcMar>
          </w:tcPr>
          <w:p w14:paraId="7C4A85F5" w14:textId="139A90D2" w:rsidR="00DE4336" w:rsidRDefault="00423F58">
            <w:pPr>
              <w:pStyle w:val="Bibliography"/>
              <w:spacing w:before="40" w:after="40" w:line="256" w:lineRule="auto"/>
              <w:rPr>
                <w:noProof/>
                <w:lang w:bidi="fa-IR"/>
              </w:rPr>
            </w:pPr>
            <w:r>
              <w:rPr>
                <w:noProof/>
                <w:lang w:bidi="fa-IR"/>
              </w:rPr>
              <w:t>[23]</w:t>
            </w:r>
          </w:p>
        </w:tc>
        <w:tc>
          <w:tcPr>
            <w:tcW w:w="0" w:type="auto"/>
            <w:tcMar>
              <w:top w:w="15" w:type="dxa"/>
              <w:left w:w="15" w:type="dxa"/>
              <w:bottom w:w="15" w:type="dxa"/>
              <w:right w:w="15" w:type="dxa"/>
            </w:tcMar>
          </w:tcPr>
          <w:p w14:paraId="5201F5D9" w14:textId="589819CB" w:rsidR="00DE4336" w:rsidRPr="00E84386" w:rsidRDefault="003538EC">
            <w:pPr>
              <w:spacing w:before="40" w:after="40" w:line="256" w:lineRule="auto"/>
              <w:rPr>
                <w:lang w:bidi="fa-IR"/>
              </w:rPr>
            </w:pPr>
            <w:r w:rsidRPr="003538EC">
              <w:rPr>
                <w:lang w:bidi="fa-IR"/>
              </w:rPr>
              <w:t>https://cve.mitre.org/cgi-bin/cvename.cgi?name=2020-26820</w:t>
            </w:r>
          </w:p>
        </w:tc>
      </w:tr>
      <w:tr w:rsidR="00DE4336" w14:paraId="1A2A8565" w14:textId="77777777" w:rsidTr="00737233">
        <w:trPr>
          <w:tblCellSpacing w:w="15" w:type="dxa"/>
        </w:trPr>
        <w:tc>
          <w:tcPr>
            <w:tcW w:w="186" w:type="pct"/>
            <w:tcMar>
              <w:top w:w="15" w:type="dxa"/>
              <w:left w:w="15" w:type="dxa"/>
              <w:bottom w:w="15" w:type="dxa"/>
              <w:right w:w="15" w:type="dxa"/>
            </w:tcMar>
          </w:tcPr>
          <w:p w14:paraId="2D14D7F8" w14:textId="11503AF0" w:rsidR="00DE4336" w:rsidRDefault="00423F58">
            <w:pPr>
              <w:pStyle w:val="Bibliography"/>
              <w:spacing w:before="40" w:after="40" w:line="256" w:lineRule="auto"/>
              <w:rPr>
                <w:noProof/>
                <w:lang w:bidi="fa-IR"/>
              </w:rPr>
            </w:pPr>
            <w:r>
              <w:rPr>
                <w:noProof/>
                <w:lang w:bidi="fa-IR"/>
              </w:rPr>
              <w:t>[24]</w:t>
            </w:r>
          </w:p>
        </w:tc>
        <w:tc>
          <w:tcPr>
            <w:tcW w:w="0" w:type="auto"/>
            <w:tcMar>
              <w:top w:w="15" w:type="dxa"/>
              <w:left w:w="15" w:type="dxa"/>
              <w:bottom w:w="15" w:type="dxa"/>
              <w:right w:w="15" w:type="dxa"/>
            </w:tcMar>
          </w:tcPr>
          <w:p w14:paraId="13AE20BC" w14:textId="7156C75C" w:rsidR="00DE4336" w:rsidRPr="00E84386" w:rsidRDefault="006A1DF1">
            <w:pPr>
              <w:spacing w:before="40" w:after="40" w:line="256" w:lineRule="auto"/>
              <w:rPr>
                <w:lang w:bidi="fa-IR"/>
              </w:rPr>
            </w:pPr>
            <w:r w:rsidRPr="006A1DF1">
              <w:rPr>
                <w:lang w:bidi="fa-IR"/>
              </w:rPr>
              <w:t>https://nvd.nist.gov/vuln/detail/CVE-2020-26821</w:t>
            </w:r>
          </w:p>
        </w:tc>
      </w:tr>
      <w:tr w:rsidR="00DE4336" w14:paraId="2113414B" w14:textId="77777777" w:rsidTr="00737233">
        <w:trPr>
          <w:tblCellSpacing w:w="15" w:type="dxa"/>
        </w:trPr>
        <w:tc>
          <w:tcPr>
            <w:tcW w:w="186" w:type="pct"/>
            <w:tcMar>
              <w:top w:w="15" w:type="dxa"/>
              <w:left w:w="15" w:type="dxa"/>
              <w:bottom w:w="15" w:type="dxa"/>
              <w:right w:w="15" w:type="dxa"/>
            </w:tcMar>
          </w:tcPr>
          <w:p w14:paraId="1C61E9AD" w14:textId="6A0533C6" w:rsidR="00DE4336" w:rsidRDefault="003538EC">
            <w:pPr>
              <w:pStyle w:val="Bibliography"/>
              <w:spacing w:before="40" w:after="40" w:line="256" w:lineRule="auto"/>
              <w:rPr>
                <w:noProof/>
                <w:lang w:bidi="fa-IR"/>
              </w:rPr>
            </w:pPr>
            <w:r>
              <w:rPr>
                <w:noProof/>
                <w:lang w:bidi="fa-IR"/>
              </w:rPr>
              <w:t>[25]</w:t>
            </w:r>
          </w:p>
        </w:tc>
        <w:tc>
          <w:tcPr>
            <w:tcW w:w="0" w:type="auto"/>
            <w:tcMar>
              <w:top w:w="15" w:type="dxa"/>
              <w:left w:w="15" w:type="dxa"/>
              <w:bottom w:w="15" w:type="dxa"/>
              <w:right w:w="15" w:type="dxa"/>
            </w:tcMar>
          </w:tcPr>
          <w:p w14:paraId="734E6205" w14:textId="39514C57" w:rsidR="00DE4336" w:rsidRPr="00E84386" w:rsidRDefault="006A1DF1">
            <w:pPr>
              <w:spacing w:before="40" w:after="40" w:line="256" w:lineRule="auto"/>
              <w:rPr>
                <w:lang w:bidi="fa-IR"/>
              </w:rPr>
            </w:pPr>
            <w:r w:rsidRPr="006A1DF1">
              <w:rPr>
                <w:lang w:bidi="fa-IR"/>
              </w:rPr>
              <w:t>https://cve.mitre.org/cgi-bin/cvename.cgi?name=CVE-2020-26821</w:t>
            </w:r>
          </w:p>
        </w:tc>
      </w:tr>
      <w:tr w:rsidR="00DE4336" w14:paraId="59968FE0" w14:textId="77777777" w:rsidTr="00737233">
        <w:trPr>
          <w:tblCellSpacing w:w="15" w:type="dxa"/>
        </w:trPr>
        <w:tc>
          <w:tcPr>
            <w:tcW w:w="186" w:type="pct"/>
            <w:tcMar>
              <w:top w:w="15" w:type="dxa"/>
              <w:left w:w="15" w:type="dxa"/>
              <w:bottom w:w="15" w:type="dxa"/>
              <w:right w:w="15" w:type="dxa"/>
            </w:tcMar>
          </w:tcPr>
          <w:p w14:paraId="35E7ECAD" w14:textId="2EB0B48E" w:rsidR="00DE4336" w:rsidRDefault="003538EC">
            <w:pPr>
              <w:pStyle w:val="Bibliography"/>
              <w:spacing w:before="40" w:after="40" w:line="256" w:lineRule="auto"/>
              <w:rPr>
                <w:noProof/>
                <w:lang w:bidi="fa-IR"/>
              </w:rPr>
            </w:pPr>
            <w:r>
              <w:rPr>
                <w:noProof/>
                <w:lang w:bidi="fa-IR"/>
              </w:rPr>
              <w:t>[26]</w:t>
            </w:r>
          </w:p>
        </w:tc>
        <w:tc>
          <w:tcPr>
            <w:tcW w:w="0" w:type="auto"/>
            <w:tcMar>
              <w:top w:w="15" w:type="dxa"/>
              <w:left w:w="15" w:type="dxa"/>
              <w:bottom w:w="15" w:type="dxa"/>
              <w:right w:w="15" w:type="dxa"/>
            </w:tcMar>
          </w:tcPr>
          <w:p w14:paraId="1D6F8037" w14:textId="550CFE7A" w:rsidR="00DE4336" w:rsidRPr="00E84386" w:rsidRDefault="00103BF6">
            <w:pPr>
              <w:spacing w:before="40" w:after="40" w:line="256" w:lineRule="auto"/>
              <w:rPr>
                <w:lang w:bidi="fa-IR"/>
              </w:rPr>
            </w:pPr>
            <w:r w:rsidRPr="00103BF6">
              <w:rPr>
                <w:lang w:bidi="fa-IR"/>
              </w:rPr>
              <w:t>https://nvd.nist.gov/vuln/detail/CVE-2020-26822</w:t>
            </w:r>
          </w:p>
        </w:tc>
      </w:tr>
      <w:tr w:rsidR="00DE4336" w14:paraId="6FD0358E" w14:textId="77777777" w:rsidTr="00737233">
        <w:trPr>
          <w:tblCellSpacing w:w="15" w:type="dxa"/>
        </w:trPr>
        <w:tc>
          <w:tcPr>
            <w:tcW w:w="186" w:type="pct"/>
            <w:tcMar>
              <w:top w:w="15" w:type="dxa"/>
              <w:left w:w="15" w:type="dxa"/>
              <w:bottom w:w="15" w:type="dxa"/>
              <w:right w:w="15" w:type="dxa"/>
            </w:tcMar>
          </w:tcPr>
          <w:p w14:paraId="59370D35" w14:textId="164799A1" w:rsidR="00DE4336" w:rsidRDefault="003538EC">
            <w:pPr>
              <w:pStyle w:val="Bibliography"/>
              <w:spacing w:before="40" w:after="40" w:line="256" w:lineRule="auto"/>
              <w:rPr>
                <w:noProof/>
                <w:lang w:bidi="fa-IR"/>
              </w:rPr>
            </w:pPr>
            <w:r>
              <w:rPr>
                <w:noProof/>
                <w:lang w:bidi="fa-IR"/>
              </w:rPr>
              <w:t>[27]</w:t>
            </w:r>
          </w:p>
        </w:tc>
        <w:tc>
          <w:tcPr>
            <w:tcW w:w="0" w:type="auto"/>
            <w:tcMar>
              <w:top w:w="15" w:type="dxa"/>
              <w:left w:w="15" w:type="dxa"/>
              <w:bottom w:w="15" w:type="dxa"/>
              <w:right w:w="15" w:type="dxa"/>
            </w:tcMar>
          </w:tcPr>
          <w:p w14:paraId="3002A066" w14:textId="04B4F274" w:rsidR="00DE4336" w:rsidRPr="00E84386" w:rsidRDefault="00DD2EEA">
            <w:pPr>
              <w:spacing w:before="40" w:after="40" w:line="256" w:lineRule="auto"/>
              <w:rPr>
                <w:lang w:bidi="fa-IR"/>
              </w:rPr>
            </w:pPr>
            <w:r w:rsidRPr="00DD2EEA">
              <w:rPr>
                <w:lang w:bidi="fa-IR"/>
              </w:rPr>
              <w:t>https://cve.mitre.org/cgi-bin/cvename.cgi?name=CVE-2020-26822</w:t>
            </w:r>
          </w:p>
        </w:tc>
      </w:tr>
      <w:tr w:rsidR="00DE4336" w14:paraId="17D589AA" w14:textId="77777777" w:rsidTr="00737233">
        <w:trPr>
          <w:tblCellSpacing w:w="15" w:type="dxa"/>
        </w:trPr>
        <w:tc>
          <w:tcPr>
            <w:tcW w:w="186" w:type="pct"/>
            <w:tcMar>
              <w:top w:w="15" w:type="dxa"/>
              <w:left w:w="15" w:type="dxa"/>
              <w:bottom w:w="15" w:type="dxa"/>
              <w:right w:w="15" w:type="dxa"/>
            </w:tcMar>
          </w:tcPr>
          <w:p w14:paraId="4D30ADFB" w14:textId="24715E11" w:rsidR="00DE4336" w:rsidRDefault="00103BF6">
            <w:pPr>
              <w:pStyle w:val="Bibliography"/>
              <w:spacing w:before="40" w:after="40" w:line="256" w:lineRule="auto"/>
              <w:rPr>
                <w:noProof/>
                <w:lang w:bidi="fa-IR"/>
              </w:rPr>
            </w:pPr>
            <w:r>
              <w:rPr>
                <w:noProof/>
                <w:lang w:bidi="fa-IR"/>
              </w:rPr>
              <w:t>[28]</w:t>
            </w:r>
          </w:p>
        </w:tc>
        <w:tc>
          <w:tcPr>
            <w:tcW w:w="0" w:type="auto"/>
            <w:tcMar>
              <w:top w:w="15" w:type="dxa"/>
              <w:left w:w="15" w:type="dxa"/>
              <w:bottom w:w="15" w:type="dxa"/>
              <w:right w:w="15" w:type="dxa"/>
            </w:tcMar>
          </w:tcPr>
          <w:p w14:paraId="5F8F4EF9" w14:textId="024162FD" w:rsidR="00DE4336" w:rsidRPr="00E84386" w:rsidRDefault="00BB2D1B">
            <w:pPr>
              <w:spacing w:before="40" w:after="40" w:line="256" w:lineRule="auto"/>
              <w:rPr>
                <w:lang w:bidi="fa-IR"/>
              </w:rPr>
            </w:pPr>
            <w:r w:rsidRPr="00BB2D1B">
              <w:rPr>
                <w:lang w:bidi="fa-IR"/>
              </w:rPr>
              <w:t>https://nvd.nist.gov/vuln/detail/CVE-2020-26823</w:t>
            </w:r>
          </w:p>
        </w:tc>
      </w:tr>
      <w:tr w:rsidR="00DE4336" w14:paraId="6E5F0A73" w14:textId="77777777" w:rsidTr="00737233">
        <w:trPr>
          <w:tblCellSpacing w:w="15" w:type="dxa"/>
        </w:trPr>
        <w:tc>
          <w:tcPr>
            <w:tcW w:w="186" w:type="pct"/>
            <w:tcMar>
              <w:top w:w="15" w:type="dxa"/>
              <w:left w:w="15" w:type="dxa"/>
              <w:bottom w:w="15" w:type="dxa"/>
              <w:right w:w="15" w:type="dxa"/>
            </w:tcMar>
          </w:tcPr>
          <w:p w14:paraId="047B4696" w14:textId="4FDD6090" w:rsidR="00DE4336" w:rsidRDefault="00103BF6">
            <w:pPr>
              <w:pStyle w:val="Bibliography"/>
              <w:spacing w:before="40" w:after="40" w:line="256" w:lineRule="auto"/>
              <w:rPr>
                <w:noProof/>
                <w:lang w:bidi="fa-IR"/>
              </w:rPr>
            </w:pPr>
            <w:r>
              <w:rPr>
                <w:noProof/>
                <w:lang w:bidi="fa-IR"/>
              </w:rPr>
              <w:t>[29]</w:t>
            </w:r>
          </w:p>
        </w:tc>
        <w:tc>
          <w:tcPr>
            <w:tcW w:w="0" w:type="auto"/>
            <w:tcMar>
              <w:top w:w="15" w:type="dxa"/>
              <w:left w:w="15" w:type="dxa"/>
              <w:bottom w:w="15" w:type="dxa"/>
              <w:right w:w="15" w:type="dxa"/>
            </w:tcMar>
          </w:tcPr>
          <w:p w14:paraId="084F899D" w14:textId="23829712" w:rsidR="00DE4336" w:rsidRPr="00E84386" w:rsidRDefault="00BB2D1B">
            <w:pPr>
              <w:spacing w:before="40" w:after="40" w:line="256" w:lineRule="auto"/>
              <w:rPr>
                <w:lang w:bidi="fa-IR"/>
              </w:rPr>
            </w:pPr>
            <w:r w:rsidRPr="00BB2D1B">
              <w:rPr>
                <w:lang w:bidi="fa-IR"/>
              </w:rPr>
              <w:t>https://cve.mitre.org/cgi-bin/cvename.cgi?name=CVE-2020-26823</w:t>
            </w:r>
          </w:p>
        </w:tc>
      </w:tr>
      <w:tr w:rsidR="00103BF6" w14:paraId="7E5AACF1" w14:textId="77777777" w:rsidTr="00737233">
        <w:trPr>
          <w:tblCellSpacing w:w="15" w:type="dxa"/>
        </w:trPr>
        <w:tc>
          <w:tcPr>
            <w:tcW w:w="186" w:type="pct"/>
            <w:tcMar>
              <w:top w:w="15" w:type="dxa"/>
              <w:left w:w="15" w:type="dxa"/>
              <w:bottom w:w="15" w:type="dxa"/>
              <w:right w:w="15" w:type="dxa"/>
            </w:tcMar>
          </w:tcPr>
          <w:p w14:paraId="03123871" w14:textId="7659107D" w:rsidR="00103BF6" w:rsidRDefault="00103BF6">
            <w:pPr>
              <w:pStyle w:val="Bibliography"/>
              <w:spacing w:before="40" w:after="40" w:line="256" w:lineRule="auto"/>
              <w:rPr>
                <w:noProof/>
                <w:lang w:bidi="fa-IR"/>
              </w:rPr>
            </w:pPr>
            <w:r>
              <w:rPr>
                <w:noProof/>
                <w:lang w:bidi="fa-IR"/>
              </w:rPr>
              <w:t>[30]</w:t>
            </w:r>
          </w:p>
        </w:tc>
        <w:tc>
          <w:tcPr>
            <w:tcW w:w="0" w:type="auto"/>
            <w:tcMar>
              <w:top w:w="15" w:type="dxa"/>
              <w:left w:w="15" w:type="dxa"/>
              <w:bottom w:w="15" w:type="dxa"/>
              <w:right w:w="15" w:type="dxa"/>
            </w:tcMar>
          </w:tcPr>
          <w:p w14:paraId="6D0BF248" w14:textId="6F0A72CD" w:rsidR="00103BF6" w:rsidRPr="00E84386" w:rsidRDefault="00BF4166">
            <w:pPr>
              <w:spacing w:before="40" w:after="40" w:line="256" w:lineRule="auto"/>
              <w:rPr>
                <w:lang w:bidi="fa-IR"/>
              </w:rPr>
            </w:pPr>
            <w:r w:rsidRPr="00BF4166">
              <w:rPr>
                <w:lang w:bidi="fa-IR"/>
              </w:rPr>
              <w:t>https://nvd.nist.gov/vuln/detail/CVE-2020-26824</w:t>
            </w:r>
          </w:p>
        </w:tc>
      </w:tr>
      <w:tr w:rsidR="00103BF6" w14:paraId="77A8299E" w14:textId="77777777" w:rsidTr="00737233">
        <w:trPr>
          <w:tblCellSpacing w:w="15" w:type="dxa"/>
        </w:trPr>
        <w:tc>
          <w:tcPr>
            <w:tcW w:w="186" w:type="pct"/>
            <w:tcMar>
              <w:top w:w="15" w:type="dxa"/>
              <w:left w:w="15" w:type="dxa"/>
              <w:bottom w:w="15" w:type="dxa"/>
              <w:right w:w="15" w:type="dxa"/>
            </w:tcMar>
          </w:tcPr>
          <w:p w14:paraId="7BFAA748" w14:textId="5152A80E" w:rsidR="00103BF6" w:rsidRDefault="00103BF6">
            <w:pPr>
              <w:pStyle w:val="Bibliography"/>
              <w:spacing w:before="40" w:after="40" w:line="256" w:lineRule="auto"/>
              <w:rPr>
                <w:noProof/>
                <w:lang w:bidi="fa-IR"/>
              </w:rPr>
            </w:pPr>
            <w:r>
              <w:rPr>
                <w:noProof/>
                <w:lang w:bidi="fa-IR"/>
              </w:rPr>
              <w:t>[31]</w:t>
            </w:r>
          </w:p>
        </w:tc>
        <w:tc>
          <w:tcPr>
            <w:tcW w:w="0" w:type="auto"/>
            <w:tcMar>
              <w:top w:w="15" w:type="dxa"/>
              <w:left w:w="15" w:type="dxa"/>
              <w:bottom w:w="15" w:type="dxa"/>
              <w:right w:w="15" w:type="dxa"/>
            </w:tcMar>
          </w:tcPr>
          <w:p w14:paraId="59F06D91" w14:textId="6AA827C7" w:rsidR="00103BF6" w:rsidRPr="00E84386" w:rsidRDefault="00BF4166">
            <w:pPr>
              <w:spacing w:before="40" w:after="40" w:line="256" w:lineRule="auto"/>
              <w:rPr>
                <w:lang w:bidi="fa-IR"/>
              </w:rPr>
            </w:pPr>
            <w:r w:rsidRPr="00BF4166">
              <w:rPr>
                <w:lang w:bidi="fa-IR"/>
              </w:rPr>
              <w:t>https://cve.mitre.org/cgi-bin/cvename.cgi?name=2020-26824</w:t>
            </w:r>
          </w:p>
        </w:tc>
      </w:tr>
    </w:tbl>
    <w:p w14:paraId="52058BFA" w14:textId="42B39FEF" w:rsidR="002F5837" w:rsidRDefault="002F5837">
      <w:pPr>
        <w:spacing w:after="160" w:line="259" w:lineRule="auto"/>
        <w:jc w:val="left"/>
        <w:rPr>
          <w:rFonts w:ascii="Calibri" w:eastAsiaTheme="minorHAnsi" w:hAnsi="Calibri" w:cs="B Nazanin"/>
          <w:b/>
          <w:bCs/>
          <w:color w:val="000099"/>
          <w:sz w:val="18"/>
          <w:szCs w:val="28"/>
          <w:rtl/>
          <w:lang w:bidi="fa-IR"/>
        </w:rPr>
      </w:pPr>
      <w:r>
        <w:rPr>
          <w:rFonts w:ascii="Calibri" w:eastAsiaTheme="minorHAnsi" w:hAnsi="Calibri" w:cs="B Nazanin"/>
          <w:b/>
          <w:bCs/>
          <w:color w:val="000099"/>
          <w:sz w:val="18"/>
          <w:szCs w:val="28"/>
          <w:rtl/>
          <w:lang w:bidi="fa-IR"/>
        </w:rPr>
        <w:br w:type="page"/>
      </w:r>
    </w:p>
    <w:p w14:paraId="0A83A8C2" w14:textId="0019CCD0" w:rsidR="00926BD4" w:rsidRDefault="00C75217" w:rsidP="00B83C33">
      <w:pPr>
        <w:keepNext/>
        <w:keepLines/>
        <w:bidi/>
        <w:spacing w:before="360"/>
        <w:jc w:val="center"/>
        <w:outlineLvl w:val="0"/>
        <w:rPr>
          <w:rFonts w:ascii="Calibri" w:eastAsiaTheme="minorHAnsi" w:hAnsi="Calibri" w:cs="B Nazanin"/>
          <w:b/>
          <w:bCs/>
          <w:color w:val="000099"/>
          <w:sz w:val="18"/>
          <w:szCs w:val="28"/>
          <w:rtl/>
          <w:lang w:bidi="fa-IR"/>
        </w:rPr>
      </w:pPr>
      <w:r>
        <w:rPr>
          <w:rFonts w:ascii="Calibri" w:eastAsiaTheme="minorHAnsi" w:hAnsi="Calibri" w:cs="B Nazanin"/>
          <w:b/>
          <w:bCs/>
          <w:color w:val="000099"/>
          <w:sz w:val="18"/>
          <w:szCs w:val="28"/>
          <w:rtl/>
          <w:lang w:bidi="fa-IR"/>
        </w:rPr>
        <w:lastRenderedPageBreak/>
        <w:t>پ</w:t>
      </w:r>
      <w:r>
        <w:rPr>
          <w:rFonts w:ascii="Calibri" w:eastAsiaTheme="minorHAnsi" w:hAnsi="Calibri" w:cs="B Nazanin" w:hint="cs"/>
          <w:b/>
          <w:bCs/>
          <w:color w:val="000099"/>
          <w:sz w:val="18"/>
          <w:szCs w:val="28"/>
          <w:rtl/>
          <w:lang w:bidi="fa-IR"/>
        </w:rPr>
        <w:t>ی‌</w:t>
      </w:r>
      <w:r>
        <w:rPr>
          <w:rFonts w:ascii="Calibri" w:eastAsiaTheme="minorHAnsi" w:hAnsi="Calibri" w:cs="B Nazanin" w:hint="eastAsia"/>
          <w:b/>
          <w:bCs/>
          <w:color w:val="000099"/>
          <w:sz w:val="18"/>
          <w:szCs w:val="28"/>
          <w:rtl/>
          <w:lang w:bidi="fa-IR"/>
        </w:rPr>
        <w:t>نوشت‌ها</w:t>
      </w:r>
    </w:p>
    <w:p w14:paraId="77EDE254" w14:textId="77777777" w:rsidR="00926BD4" w:rsidRPr="00B83C33" w:rsidRDefault="002F4192" w:rsidP="002F4192">
      <w:pPr>
        <w:keepNext/>
        <w:keepLines/>
        <w:bidi/>
        <w:outlineLvl w:val="0"/>
        <w:rPr>
          <w:rFonts w:ascii="Calibri" w:eastAsiaTheme="minorHAnsi" w:hAnsi="Calibri" w:cs="B Nazanin"/>
          <w:b/>
          <w:bCs/>
          <w:color w:val="000099"/>
          <w:sz w:val="16"/>
          <w:szCs w:val="24"/>
          <w:rtl/>
          <w:lang w:bidi="fa-IR"/>
        </w:rPr>
      </w:pPr>
      <w:r>
        <w:rPr>
          <w:rFonts w:ascii="Calibri" w:eastAsiaTheme="minorHAnsi" w:hAnsi="Calibri" w:cs="B Nazanin" w:hint="cs"/>
          <w:b/>
          <w:bCs/>
          <w:color w:val="000099"/>
          <w:sz w:val="16"/>
          <w:szCs w:val="24"/>
          <w:rtl/>
          <w:lang w:bidi="fa-IR"/>
        </w:rPr>
        <w:t xml:space="preserve">الف) </w:t>
      </w:r>
      <w:r w:rsidR="00926BD4" w:rsidRPr="00B83C33">
        <w:rPr>
          <w:rFonts w:ascii="Calibri" w:eastAsiaTheme="minorHAnsi" w:hAnsi="Calibri" w:cs="B Nazanin" w:hint="cs"/>
          <w:b/>
          <w:bCs/>
          <w:color w:val="000099"/>
          <w:sz w:val="16"/>
          <w:szCs w:val="24"/>
          <w:rtl/>
          <w:lang w:bidi="fa-IR"/>
        </w:rPr>
        <w:t>فوریت</w:t>
      </w:r>
    </w:p>
    <w:p w14:paraId="7C10B822" w14:textId="77777777" w:rsidR="009F5EB1" w:rsidRPr="009E1951" w:rsidRDefault="002F4192" w:rsidP="00C75217">
      <w:pPr>
        <w:pStyle w:val="a1"/>
        <w:rPr>
          <w:rFonts w:ascii="Calibri" w:hAnsi="Calibri"/>
          <w:sz w:val="18"/>
          <w:rtl/>
        </w:rPr>
      </w:pPr>
      <w:r w:rsidRPr="009E1951">
        <w:rPr>
          <w:rFonts w:ascii="Calibri" w:hAnsi="Calibri" w:hint="cs"/>
          <w:sz w:val="18"/>
          <w:rtl/>
        </w:rPr>
        <w:t>برچسب</w:t>
      </w:r>
      <w:r w:rsidR="00E73709" w:rsidRPr="009E1951">
        <w:rPr>
          <w:rFonts w:ascii="Calibri" w:hAnsi="Calibri" w:hint="cs"/>
          <w:sz w:val="18"/>
          <w:rtl/>
        </w:rPr>
        <w:t xml:space="preserve"> </w:t>
      </w:r>
      <w:r w:rsidRPr="009E1951">
        <w:rPr>
          <w:rFonts w:ascii="Calibri" w:hAnsi="Calibri" w:hint="cs"/>
          <w:sz w:val="18"/>
          <w:rtl/>
        </w:rPr>
        <w:t>«</w:t>
      </w:r>
      <w:r w:rsidR="00E73709" w:rsidRPr="009E1951">
        <w:rPr>
          <w:rFonts w:ascii="Calibri" w:hAnsi="Calibri" w:hint="cs"/>
          <w:sz w:val="18"/>
          <w:rtl/>
        </w:rPr>
        <w:t>فوریت</w:t>
      </w:r>
      <w:r w:rsidRPr="009E1951">
        <w:rPr>
          <w:rFonts w:ascii="Calibri" w:hAnsi="Calibri" w:hint="cs"/>
          <w:sz w:val="18"/>
          <w:rtl/>
        </w:rPr>
        <w:t>»</w:t>
      </w:r>
      <w:r w:rsidR="00C75217" w:rsidRPr="009E1951">
        <w:rPr>
          <w:rFonts w:ascii="Calibri" w:hAnsi="Calibri" w:hint="cs"/>
          <w:sz w:val="18"/>
          <w:rtl/>
        </w:rPr>
        <w:t>، بیانگر حداکثر زمان موردنیاز مخاطب برای اجرای اقدامات واکنشی یا اصلاحی است</w:t>
      </w:r>
      <w:r w:rsidR="009F5EB1" w:rsidRPr="009E1951">
        <w:rPr>
          <w:rFonts w:ascii="Calibri" w:hAnsi="Calibri" w:hint="cs"/>
          <w:sz w:val="18"/>
          <w:rtl/>
        </w:rPr>
        <w:t xml:space="preserve"> </w:t>
      </w:r>
      <w:r w:rsidR="00C75217" w:rsidRPr="009E1951">
        <w:rPr>
          <w:rFonts w:ascii="Calibri" w:hAnsi="Calibri" w:hint="cs"/>
          <w:sz w:val="18"/>
          <w:rtl/>
        </w:rPr>
        <w:t>تا از پیامدهای مخاطره مترتب به سازمان متبوع خود کاسته و مانع از گسترش دامنه این پیامدها به نظام بانکی گردد.</w:t>
      </w:r>
      <w:r w:rsidR="00EE46AA" w:rsidRPr="009E1951">
        <w:rPr>
          <w:rFonts w:ascii="Calibri" w:hAnsi="Calibri" w:hint="cs"/>
          <w:sz w:val="18"/>
          <w:rtl/>
        </w:rPr>
        <w:t xml:space="preserve"> فهرست</w:t>
      </w:r>
      <w:r w:rsidR="00E671F7" w:rsidRPr="009E1951">
        <w:rPr>
          <w:rFonts w:ascii="Calibri" w:hAnsi="Calibri" w:hint="cs"/>
          <w:sz w:val="18"/>
          <w:rtl/>
        </w:rPr>
        <w:t xml:space="preserve"> </w:t>
      </w:r>
      <w:r w:rsidRPr="009E1951">
        <w:rPr>
          <w:rFonts w:ascii="Calibri" w:hAnsi="Calibri" w:hint="cs"/>
          <w:sz w:val="18"/>
          <w:rtl/>
        </w:rPr>
        <w:t xml:space="preserve">مقادیر </w:t>
      </w:r>
      <w:r w:rsidR="00C75217" w:rsidRPr="009E1951">
        <w:rPr>
          <w:rFonts w:ascii="Calibri" w:hAnsi="Calibri"/>
          <w:sz w:val="18"/>
          <w:rtl/>
        </w:rPr>
        <w:t>قابل‌تع</w:t>
      </w:r>
      <w:r w:rsidR="00C75217" w:rsidRPr="009E1951">
        <w:rPr>
          <w:rFonts w:ascii="Calibri" w:hAnsi="Calibri" w:hint="cs"/>
          <w:sz w:val="18"/>
          <w:rtl/>
        </w:rPr>
        <w:t>یی</w:t>
      </w:r>
      <w:r w:rsidR="00C75217" w:rsidRPr="009E1951">
        <w:rPr>
          <w:rFonts w:ascii="Calibri" w:hAnsi="Calibri" w:hint="eastAsia"/>
          <w:sz w:val="18"/>
          <w:rtl/>
        </w:rPr>
        <w:t>ن</w:t>
      </w:r>
      <w:r w:rsidR="00E671F7" w:rsidRPr="009E1951">
        <w:rPr>
          <w:rFonts w:ascii="Calibri" w:hAnsi="Calibri" w:hint="cs"/>
          <w:sz w:val="18"/>
          <w:rtl/>
        </w:rPr>
        <w:t xml:space="preserve"> </w:t>
      </w:r>
      <w:r w:rsidRPr="009E1951">
        <w:rPr>
          <w:rFonts w:ascii="Calibri" w:hAnsi="Calibri" w:hint="cs"/>
          <w:sz w:val="18"/>
          <w:rtl/>
        </w:rPr>
        <w:t xml:space="preserve">برای </w:t>
      </w:r>
      <w:r w:rsidR="00E671F7" w:rsidRPr="009E1951">
        <w:rPr>
          <w:rFonts w:ascii="Calibri" w:hAnsi="Calibri" w:hint="cs"/>
          <w:sz w:val="18"/>
          <w:rtl/>
        </w:rPr>
        <w:t xml:space="preserve"> </w:t>
      </w:r>
      <w:r w:rsidR="00F703C0" w:rsidRPr="009E1951">
        <w:rPr>
          <w:rFonts w:ascii="Calibri" w:hAnsi="Calibri" w:hint="cs"/>
          <w:sz w:val="18"/>
          <w:rtl/>
        </w:rPr>
        <w:t xml:space="preserve">برچسب </w:t>
      </w:r>
      <w:r w:rsidR="00E671F7" w:rsidRPr="009E1951">
        <w:rPr>
          <w:rFonts w:ascii="Calibri" w:hAnsi="Calibri" w:hint="cs"/>
          <w:sz w:val="18"/>
          <w:rtl/>
        </w:rPr>
        <w:t>فوریت</w:t>
      </w:r>
      <w:r w:rsidR="00EE46AA" w:rsidRPr="009E1951">
        <w:rPr>
          <w:rFonts w:ascii="Calibri" w:hAnsi="Calibri" w:hint="cs"/>
          <w:sz w:val="18"/>
          <w:rtl/>
        </w:rPr>
        <w:t xml:space="preserve"> و شرح هر یک از </w:t>
      </w:r>
      <w:r w:rsidR="00C75217" w:rsidRPr="009E1951">
        <w:rPr>
          <w:rFonts w:ascii="Calibri" w:hAnsi="Calibri"/>
          <w:sz w:val="18"/>
          <w:rtl/>
        </w:rPr>
        <w:t>آن‌ها</w:t>
      </w:r>
      <w:r w:rsidR="00EE46AA" w:rsidRPr="009E1951">
        <w:rPr>
          <w:rFonts w:ascii="Calibri" w:hAnsi="Calibri" w:hint="cs"/>
          <w:sz w:val="18"/>
          <w:rtl/>
        </w:rPr>
        <w:t xml:space="preserve"> در جدول ذیل ارائه شده است:</w:t>
      </w:r>
    </w:p>
    <w:tbl>
      <w:tblPr>
        <w:tblStyle w:val="TableGrid"/>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4562"/>
        <w:gridCol w:w="1485"/>
        <w:gridCol w:w="1006"/>
      </w:tblGrid>
      <w:tr w:rsidR="00C35AA2" w:rsidRPr="00C51F22" w14:paraId="374B26EC" w14:textId="4B16399F" w:rsidTr="002F37AA">
        <w:trPr>
          <w:trHeight w:val="174"/>
        </w:trPr>
        <w:tc>
          <w:tcPr>
            <w:tcW w:w="0" w:type="auto"/>
            <w:vMerge w:val="restart"/>
            <w:shd w:val="clear" w:color="auto" w:fill="D9D9D9" w:themeFill="background1" w:themeFillShade="D9"/>
            <w:vAlign w:val="center"/>
          </w:tcPr>
          <w:p w14:paraId="2874E7DD" w14:textId="77777777" w:rsidR="00C35AA2" w:rsidRPr="00745C17" w:rsidRDefault="00C35AA2" w:rsidP="009002A6">
            <w:pPr>
              <w:bidi/>
              <w:jc w:val="center"/>
              <w:rPr>
                <w:rFonts w:ascii="Calibri" w:hAnsi="Calibri" w:cs="B Nazanin"/>
                <w:b/>
                <w:bCs/>
                <w:rtl/>
                <w:lang w:bidi="fa-IR"/>
              </w:rPr>
            </w:pPr>
            <w:r w:rsidRPr="00745C17">
              <w:rPr>
                <w:rFonts w:ascii="Calibri" w:hAnsi="Calibri" w:cs="B Nazanin" w:hint="cs"/>
                <w:b/>
                <w:bCs/>
                <w:rtl/>
                <w:lang w:bidi="fa-IR"/>
              </w:rPr>
              <w:t>فوریت</w:t>
            </w:r>
          </w:p>
        </w:tc>
        <w:tc>
          <w:tcPr>
            <w:tcW w:w="0" w:type="auto"/>
            <w:vMerge w:val="restart"/>
            <w:shd w:val="clear" w:color="auto" w:fill="D9D9D9" w:themeFill="background1" w:themeFillShade="D9"/>
            <w:vAlign w:val="center"/>
          </w:tcPr>
          <w:p w14:paraId="27EFD856" w14:textId="77777777" w:rsidR="00C35AA2" w:rsidRPr="00745C17" w:rsidRDefault="00C35AA2" w:rsidP="009002A6">
            <w:pPr>
              <w:bidi/>
              <w:jc w:val="center"/>
              <w:rPr>
                <w:rFonts w:ascii="Calibri" w:hAnsi="Calibri" w:cs="B Nazanin"/>
                <w:b/>
                <w:bCs/>
                <w:rtl/>
                <w:lang w:bidi="fa-IR"/>
              </w:rPr>
            </w:pPr>
            <w:r w:rsidRPr="00745C17">
              <w:rPr>
                <w:rFonts w:ascii="Calibri" w:hAnsi="Calibri" w:cs="B Nazanin" w:hint="cs"/>
                <w:b/>
                <w:bCs/>
                <w:rtl/>
                <w:lang w:bidi="fa-IR"/>
              </w:rPr>
              <w:t xml:space="preserve">توضیحات </w:t>
            </w:r>
          </w:p>
        </w:tc>
        <w:tc>
          <w:tcPr>
            <w:tcW w:w="0" w:type="auto"/>
            <w:gridSpan w:val="2"/>
            <w:shd w:val="clear" w:color="auto" w:fill="D9D9D9" w:themeFill="background1" w:themeFillShade="D9"/>
          </w:tcPr>
          <w:p w14:paraId="2EAD7556" w14:textId="31FEE2CA" w:rsidR="00C35AA2" w:rsidRPr="00745C17" w:rsidRDefault="00C35AA2" w:rsidP="009002A6">
            <w:pPr>
              <w:bidi/>
              <w:jc w:val="center"/>
              <w:rPr>
                <w:rFonts w:ascii="Calibri" w:hAnsi="Calibri" w:cs="B Nazanin"/>
                <w:b/>
                <w:bCs/>
                <w:lang w:bidi="fa-IR"/>
              </w:rPr>
            </w:pPr>
            <w:r>
              <w:rPr>
                <w:rFonts w:ascii="Calibri" w:hAnsi="Calibri" w:cs="B Nazanin"/>
                <w:b/>
                <w:bCs/>
                <w:lang w:bidi="fa-IR"/>
              </w:rPr>
              <w:t>SLA</w:t>
            </w:r>
          </w:p>
        </w:tc>
      </w:tr>
      <w:tr w:rsidR="00C35AA2" w:rsidRPr="00C51F22" w14:paraId="5098E5F3" w14:textId="77777777" w:rsidTr="002F37AA">
        <w:trPr>
          <w:trHeight w:val="174"/>
        </w:trPr>
        <w:tc>
          <w:tcPr>
            <w:tcW w:w="0" w:type="auto"/>
            <w:vMerge/>
            <w:shd w:val="clear" w:color="auto" w:fill="D9D9D9" w:themeFill="background1" w:themeFillShade="D9"/>
            <w:vAlign w:val="center"/>
          </w:tcPr>
          <w:p w14:paraId="3E29BD1F" w14:textId="77777777" w:rsidR="00C35AA2" w:rsidRPr="00745C17" w:rsidRDefault="00C35AA2" w:rsidP="009002A6">
            <w:pPr>
              <w:bidi/>
              <w:jc w:val="center"/>
              <w:rPr>
                <w:rFonts w:ascii="Calibri" w:hAnsi="Calibri" w:cs="B Nazanin"/>
                <w:b/>
                <w:bCs/>
                <w:rtl/>
                <w:lang w:bidi="fa-IR"/>
              </w:rPr>
            </w:pPr>
          </w:p>
        </w:tc>
        <w:tc>
          <w:tcPr>
            <w:tcW w:w="0" w:type="auto"/>
            <w:vMerge/>
            <w:shd w:val="clear" w:color="auto" w:fill="D9D9D9" w:themeFill="background1" w:themeFillShade="D9"/>
            <w:vAlign w:val="center"/>
          </w:tcPr>
          <w:p w14:paraId="62492EB1" w14:textId="77777777" w:rsidR="00C35AA2" w:rsidRPr="00745C17" w:rsidRDefault="00C35AA2" w:rsidP="009002A6">
            <w:pPr>
              <w:bidi/>
              <w:jc w:val="center"/>
              <w:rPr>
                <w:rFonts w:ascii="Calibri" w:hAnsi="Calibri" w:cs="B Nazanin"/>
                <w:b/>
                <w:bCs/>
                <w:rtl/>
                <w:lang w:bidi="fa-IR"/>
              </w:rPr>
            </w:pPr>
          </w:p>
        </w:tc>
        <w:tc>
          <w:tcPr>
            <w:tcW w:w="0" w:type="auto"/>
            <w:shd w:val="clear" w:color="auto" w:fill="D9D9D9" w:themeFill="background1" w:themeFillShade="D9"/>
          </w:tcPr>
          <w:p w14:paraId="2C9133BD" w14:textId="6853BF6B" w:rsidR="00C35AA2" w:rsidRPr="00745C17" w:rsidRDefault="00C35AA2" w:rsidP="009002A6">
            <w:pPr>
              <w:bidi/>
              <w:jc w:val="center"/>
              <w:rPr>
                <w:rFonts w:ascii="Calibri" w:hAnsi="Calibri" w:cs="B Nazanin"/>
                <w:b/>
                <w:bCs/>
                <w:lang w:bidi="fa-IR"/>
              </w:rPr>
            </w:pPr>
            <w:r>
              <w:rPr>
                <w:rFonts w:ascii="Calibri" w:hAnsi="Calibri" w:cs="B Nazanin" w:hint="cs"/>
                <w:b/>
                <w:bCs/>
                <w:rtl/>
                <w:lang w:bidi="fa-IR"/>
              </w:rPr>
              <w:t>زمان شروع اقدام</w:t>
            </w:r>
          </w:p>
        </w:tc>
        <w:tc>
          <w:tcPr>
            <w:tcW w:w="0" w:type="auto"/>
            <w:shd w:val="clear" w:color="auto" w:fill="D9D9D9" w:themeFill="background1" w:themeFillShade="D9"/>
          </w:tcPr>
          <w:p w14:paraId="597AA1AA" w14:textId="7E495986" w:rsidR="00C35AA2" w:rsidRPr="00745C17" w:rsidRDefault="00C35AA2" w:rsidP="009002A6">
            <w:pPr>
              <w:bidi/>
              <w:jc w:val="center"/>
              <w:rPr>
                <w:rFonts w:ascii="Calibri" w:hAnsi="Calibri" w:cs="B Nazanin"/>
                <w:b/>
                <w:bCs/>
                <w:lang w:bidi="fa-IR"/>
              </w:rPr>
            </w:pPr>
            <w:r>
              <w:rPr>
                <w:rFonts w:ascii="Calibri" w:hAnsi="Calibri" w:cs="B Nazanin" w:hint="cs"/>
                <w:b/>
                <w:bCs/>
                <w:rtl/>
                <w:lang w:bidi="fa-IR"/>
              </w:rPr>
              <w:t>زمان پایان</w:t>
            </w:r>
          </w:p>
        </w:tc>
      </w:tr>
      <w:tr w:rsidR="001C109B" w:rsidRPr="00C51F22" w14:paraId="791576AF" w14:textId="4F7B1F49" w:rsidTr="002F37AA">
        <w:trPr>
          <w:trHeight w:val="340"/>
        </w:trPr>
        <w:tc>
          <w:tcPr>
            <w:tcW w:w="0" w:type="auto"/>
            <w:shd w:val="clear" w:color="auto" w:fill="FFFFFF" w:themeFill="background1"/>
            <w:vAlign w:val="center"/>
          </w:tcPr>
          <w:p w14:paraId="5920F0BE" w14:textId="77777777" w:rsidR="001C109B" w:rsidRPr="00745C17" w:rsidRDefault="001C109B" w:rsidP="009002A6">
            <w:pPr>
              <w:bidi/>
              <w:jc w:val="center"/>
              <w:rPr>
                <w:rFonts w:ascii="Calibri" w:hAnsi="Calibri" w:cs="B Nazanin"/>
                <w:rtl/>
                <w:lang w:bidi="fa-IR"/>
              </w:rPr>
            </w:pPr>
            <w:r w:rsidRPr="00745C17">
              <w:rPr>
                <w:rFonts w:ascii="Calibri" w:hAnsi="Calibri" w:cs="B Nazanin" w:hint="cs"/>
                <w:rtl/>
                <w:lang w:bidi="fa-IR"/>
              </w:rPr>
              <w:t>جهت اطلاع</w:t>
            </w:r>
          </w:p>
        </w:tc>
        <w:tc>
          <w:tcPr>
            <w:tcW w:w="0" w:type="auto"/>
            <w:vAlign w:val="center"/>
          </w:tcPr>
          <w:p w14:paraId="5FC08E06" w14:textId="77777777" w:rsidR="001C109B" w:rsidRPr="00745C17" w:rsidRDefault="001C109B" w:rsidP="00EE46AA">
            <w:pPr>
              <w:bidi/>
              <w:jc w:val="center"/>
              <w:rPr>
                <w:rFonts w:ascii="Calibri" w:hAnsi="Calibri" w:cs="B Nazanin"/>
                <w:rtl/>
                <w:lang w:bidi="fa-IR"/>
              </w:rPr>
            </w:pPr>
            <w:r w:rsidRPr="00745C17">
              <w:rPr>
                <w:rFonts w:ascii="Calibri" w:hAnsi="Calibri" w:cs="B Nazanin" w:hint="cs"/>
                <w:rtl/>
                <w:lang w:bidi="fa-IR"/>
              </w:rPr>
              <w:t xml:space="preserve">هشدار </w:t>
            </w:r>
            <w:r w:rsidRPr="00745C17">
              <w:rPr>
                <w:rFonts w:ascii="Calibri" w:hAnsi="Calibri" w:cs="B Nazanin"/>
                <w:rtl/>
                <w:lang w:bidi="fa-IR"/>
              </w:rPr>
              <w:t>منتشرشده</w:t>
            </w:r>
            <w:r w:rsidRPr="00745C17">
              <w:rPr>
                <w:rFonts w:ascii="Calibri" w:hAnsi="Calibri" w:cs="B Nazanin" w:hint="cs"/>
                <w:rtl/>
                <w:lang w:bidi="fa-IR"/>
              </w:rPr>
              <w:t xml:space="preserve"> جهت اطلاع سازمان مخاطب ارسال شده است.</w:t>
            </w:r>
          </w:p>
        </w:tc>
        <w:tc>
          <w:tcPr>
            <w:tcW w:w="0" w:type="auto"/>
          </w:tcPr>
          <w:p w14:paraId="7741BB33" w14:textId="4AF29BA1" w:rsidR="001C109B" w:rsidRPr="00745C17" w:rsidRDefault="001C109B" w:rsidP="00EE46AA">
            <w:pPr>
              <w:bidi/>
              <w:jc w:val="center"/>
              <w:rPr>
                <w:rFonts w:ascii="Calibri" w:hAnsi="Calibri" w:cs="B Nazanin"/>
                <w:lang w:bidi="fa-IR"/>
              </w:rPr>
            </w:pPr>
            <w:r>
              <w:rPr>
                <w:rFonts w:ascii="Calibri" w:hAnsi="Calibri" w:cs="B Nazanin" w:hint="cs"/>
                <w:rtl/>
                <w:lang w:bidi="fa-IR"/>
              </w:rPr>
              <w:t>-</w:t>
            </w:r>
          </w:p>
        </w:tc>
        <w:tc>
          <w:tcPr>
            <w:tcW w:w="0" w:type="auto"/>
          </w:tcPr>
          <w:p w14:paraId="416C1274" w14:textId="2B5F04A3" w:rsidR="001C109B" w:rsidRPr="00745C17" w:rsidRDefault="001C109B" w:rsidP="00EE46AA">
            <w:pPr>
              <w:bidi/>
              <w:jc w:val="center"/>
              <w:rPr>
                <w:rFonts w:ascii="Calibri" w:hAnsi="Calibri" w:cs="B Nazanin"/>
                <w:rtl/>
                <w:lang w:bidi="fa-IR"/>
              </w:rPr>
            </w:pPr>
            <w:r w:rsidRPr="00745C17">
              <w:rPr>
                <w:rFonts w:ascii="Calibri" w:hAnsi="Calibri" w:cs="B Nazanin"/>
                <w:lang w:bidi="fa-IR"/>
              </w:rPr>
              <w:t>-</w:t>
            </w:r>
          </w:p>
        </w:tc>
      </w:tr>
      <w:tr w:rsidR="001C109B" w:rsidRPr="00C51F22" w14:paraId="1EE929D9" w14:textId="6A0CCB4C" w:rsidTr="002F37AA">
        <w:trPr>
          <w:trHeight w:val="340"/>
        </w:trPr>
        <w:tc>
          <w:tcPr>
            <w:tcW w:w="0" w:type="auto"/>
            <w:shd w:val="clear" w:color="auto" w:fill="FFFFFF" w:themeFill="background1"/>
            <w:vAlign w:val="center"/>
          </w:tcPr>
          <w:p w14:paraId="4777171A" w14:textId="77777777" w:rsidR="001C109B" w:rsidRPr="00745C17" w:rsidRDefault="001C109B" w:rsidP="009002A6">
            <w:pPr>
              <w:bidi/>
              <w:jc w:val="center"/>
              <w:rPr>
                <w:rFonts w:ascii="Calibri" w:hAnsi="Calibri" w:cs="B Nazanin"/>
                <w:lang w:bidi="fa-IR"/>
              </w:rPr>
            </w:pPr>
            <w:r w:rsidRPr="00745C17">
              <w:rPr>
                <w:rFonts w:ascii="Calibri" w:hAnsi="Calibri" w:cs="B Nazanin" w:hint="cs"/>
                <w:rtl/>
                <w:lang w:bidi="fa-IR"/>
              </w:rPr>
              <w:t>نیازمند اقدام</w:t>
            </w:r>
          </w:p>
        </w:tc>
        <w:tc>
          <w:tcPr>
            <w:tcW w:w="0" w:type="auto"/>
            <w:vAlign w:val="center"/>
          </w:tcPr>
          <w:p w14:paraId="3EBE2047" w14:textId="77777777" w:rsidR="001C109B" w:rsidRPr="00745C17" w:rsidRDefault="001C109B" w:rsidP="0067779F">
            <w:pPr>
              <w:bidi/>
              <w:jc w:val="center"/>
              <w:rPr>
                <w:rFonts w:ascii="Calibri" w:hAnsi="Calibri" w:cs="B Nazanin"/>
                <w:rtl/>
                <w:lang w:bidi="fa-IR"/>
              </w:rPr>
            </w:pPr>
            <w:r w:rsidRPr="00745C17">
              <w:rPr>
                <w:rFonts w:ascii="Calibri" w:hAnsi="Calibri" w:cs="B Nazanin" w:hint="cs"/>
                <w:rtl/>
                <w:lang w:bidi="fa-IR"/>
              </w:rPr>
              <w:t>اقدامات اصلاحی یا واکنشی لازم در برنامه</w:t>
            </w:r>
            <w:r w:rsidRPr="00745C17">
              <w:rPr>
                <w:rFonts w:ascii="Calibri" w:hAnsi="Calibri" w:cs="B Nazanin"/>
                <w:rtl/>
                <w:lang w:bidi="fa-IR"/>
              </w:rPr>
              <w:softHyphen/>
            </w:r>
            <w:r w:rsidRPr="00745C17">
              <w:rPr>
                <w:rFonts w:ascii="Calibri" w:hAnsi="Calibri" w:cs="B Nazanin" w:hint="cs"/>
                <w:rtl/>
                <w:lang w:bidi="fa-IR"/>
              </w:rPr>
              <w:t xml:space="preserve">های </w:t>
            </w:r>
            <w:r w:rsidRPr="00745C17">
              <w:rPr>
                <w:rFonts w:ascii="Calibri" w:hAnsi="Calibri" w:cs="B Nazanin"/>
                <w:rtl/>
                <w:lang w:bidi="fa-IR"/>
              </w:rPr>
              <w:t>م</w:t>
            </w:r>
            <w:r w:rsidRPr="00745C17">
              <w:rPr>
                <w:rFonts w:ascii="Calibri" w:hAnsi="Calibri" w:cs="B Nazanin" w:hint="cs"/>
                <w:rtl/>
                <w:lang w:bidi="fa-IR"/>
              </w:rPr>
              <w:t>ی</w:t>
            </w:r>
            <w:r w:rsidRPr="00745C17">
              <w:rPr>
                <w:rFonts w:ascii="Calibri" w:hAnsi="Calibri" w:cs="B Nazanin" w:hint="eastAsia"/>
                <w:rtl/>
                <w:lang w:bidi="fa-IR"/>
              </w:rPr>
              <w:t>ان‌مدت</w:t>
            </w:r>
            <w:r w:rsidRPr="00745C17">
              <w:rPr>
                <w:rFonts w:ascii="Calibri" w:hAnsi="Calibri" w:cs="B Nazanin" w:hint="cs"/>
                <w:rtl/>
                <w:lang w:bidi="fa-IR"/>
              </w:rPr>
              <w:t>/</w:t>
            </w:r>
            <w:r w:rsidRPr="00745C17">
              <w:rPr>
                <w:rFonts w:ascii="Calibri" w:hAnsi="Calibri" w:cs="B Nazanin"/>
                <w:rtl/>
                <w:lang w:bidi="fa-IR"/>
              </w:rPr>
              <w:t>بلندمدت</w:t>
            </w:r>
            <w:r w:rsidRPr="00745C17">
              <w:rPr>
                <w:rFonts w:ascii="Calibri" w:hAnsi="Calibri" w:cs="B Nazanin" w:hint="cs"/>
                <w:rtl/>
                <w:lang w:bidi="fa-IR"/>
              </w:rPr>
              <w:t xml:space="preserve"> لحاظ شوند.</w:t>
            </w:r>
          </w:p>
        </w:tc>
        <w:tc>
          <w:tcPr>
            <w:tcW w:w="0" w:type="auto"/>
          </w:tcPr>
          <w:p w14:paraId="318894A6" w14:textId="00E7BA49" w:rsidR="001C109B" w:rsidRPr="00745C17" w:rsidRDefault="002F37AA" w:rsidP="0067779F">
            <w:pPr>
              <w:bidi/>
              <w:jc w:val="center"/>
              <w:rPr>
                <w:rFonts w:ascii="Calibri" w:hAnsi="Calibri" w:cs="B Nazanin"/>
                <w:rtl/>
                <w:lang w:bidi="fa-IR"/>
              </w:rPr>
            </w:pPr>
            <w:r>
              <w:rPr>
                <w:rFonts w:ascii="Calibri" w:hAnsi="Calibri" w:cs="B Nazanin" w:hint="cs"/>
                <w:rtl/>
                <w:lang w:bidi="fa-IR"/>
              </w:rPr>
              <w:t>حداکثر یک هفته بعد</w:t>
            </w:r>
          </w:p>
        </w:tc>
        <w:tc>
          <w:tcPr>
            <w:tcW w:w="0" w:type="auto"/>
          </w:tcPr>
          <w:p w14:paraId="07E016AD" w14:textId="54E22FED" w:rsidR="001C109B" w:rsidRPr="00745C17" w:rsidRDefault="001C109B" w:rsidP="0067779F">
            <w:pPr>
              <w:bidi/>
              <w:jc w:val="center"/>
              <w:rPr>
                <w:rFonts w:ascii="Calibri" w:hAnsi="Calibri" w:cs="B Nazanin"/>
                <w:rtl/>
                <w:lang w:bidi="fa-IR"/>
              </w:rPr>
            </w:pPr>
            <w:r w:rsidRPr="00745C17">
              <w:rPr>
                <w:rFonts w:ascii="Calibri" w:hAnsi="Calibri" w:cs="B Nazanin" w:hint="cs"/>
                <w:rtl/>
                <w:lang w:bidi="fa-IR"/>
              </w:rPr>
              <w:t>یک ماه</w:t>
            </w:r>
            <w:r w:rsidR="002F37AA">
              <w:rPr>
                <w:rFonts w:ascii="Calibri" w:hAnsi="Calibri" w:cs="B Nazanin" w:hint="cs"/>
                <w:rtl/>
                <w:lang w:bidi="fa-IR"/>
              </w:rPr>
              <w:t xml:space="preserve"> بعد</w:t>
            </w:r>
          </w:p>
        </w:tc>
      </w:tr>
      <w:tr w:rsidR="001C109B" w:rsidRPr="00C51F22" w14:paraId="2DFE70D1" w14:textId="3AD2AC30" w:rsidTr="002F37AA">
        <w:trPr>
          <w:trHeight w:val="340"/>
        </w:trPr>
        <w:tc>
          <w:tcPr>
            <w:tcW w:w="0" w:type="auto"/>
            <w:shd w:val="clear" w:color="auto" w:fill="FFFFFF" w:themeFill="background1"/>
            <w:vAlign w:val="center"/>
          </w:tcPr>
          <w:p w14:paraId="71F72C71" w14:textId="77777777" w:rsidR="001C109B" w:rsidRPr="00745C17" w:rsidRDefault="001C109B" w:rsidP="009002A6">
            <w:pPr>
              <w:bidi/>
              <w:jc w:val="center"/>
              <w:rPr>
                <w:rFonts w:ascii="Calibri" w:hAnsi="Calibri" w:cs="B Nazanin"/>
                <w:rtl/>
                <w:lang w:bidi="fa-IR"/>
              </w:rPr>
            </w:pPr>
            <w:r w:rsidRPr="00745C17">
              <w:rPr>
                <w:rFonts w:ascii="Calibri" w:hAnsi="Calibri" w:cs="B Nazanin" w:hint="cs"/>
                <w:rtl/>
                <w:lang w:bidi="fa-IR"/>
              </w:rPr>
              <w:t>اکیداً نیازمند اقدام</w:t>
            </w:r>
          </w:p>
        </w:tc>
        <w:tc>
          <w:tcPr>
            <w:tcW w:w="0" w:type="auto"/>
            <w:vAlign w:val="center"/>
          </w:tcPr>
          <w:p w14:paraId="3270D740" w14:textId="77777777" w:rsidR="001C109B" w:rsidRPr="00745C17" w:rsidRDefault="001C109B" w:rsidP="0067779F">
            <w:pPr>
              <w:bidi/>
              <w:jc w:val="center"/>
              <w:rPr>
                <w:rFonts w:ascii="Calibri" w:hAnsi="Calibri" w:cs="B Nazanin"/>
                <w:rtl/>
                <w:lang w:bidi="fa-IR"/>
              </w:rPr>
            </w:pPr>
            <w:r w:rsidRPr="00745C17">
              <w:rPr>
                <w:rFonts w:ascii="Calibri" w:hAnsi="Calibri" w:cs="B Nazanin" w:hint="cs"/>
                <w:rtl/>
                <w:lang w:bidi="fa-IR"/>
              </w:rPr>
              <w:t>اقدامات اصلاحی یا واکنشی لازم در برنامه</w:t>
            </w:r>
            <w:r w:rsidRPr="00745C17">
              <w:rPr>
                <w:rFonts w:ascii="Calibri" w:hAnsi="Calibri" w:cs="B Nazanin"/>
                <w:rtl/>
                <w:lang w:bidi="fa-IR"/>
              </w:rPr>
              <w:softHyphen/>
            </w:r>
            <w:r w:rsidRPr="00745C17">
              <w:rPr>
                <w:rFonts w:ascii="Calibri" w:hAnsi="Calibri" w:cs="B Nazanin" w:hint="cs"/>
                <w:rtl/>
                <w:lang w:bidi="fa-IR"/>
              </w:rPr>
              <w:t xml:space="preserve">های </w:t>
            </w:r>
            <w:r w:rsidRPr="00745C17">
              <w:rPr>
                <w:rFonts w:ascii="Calibri" w:hAnsi="Calibri" w:cs="B Nazanin"/>
                <w:rtl/>
                <w:lang w:bidi="fa-IR"/>
              </w:rPr>
              <w:t>کوتاه‌مدت</w:t>
            </w:r>
            <w:r w:rsidRPr="00745C17">
              <w:rPr>
                <w:rFonts w:ascii="Calibri" w:hAnsi="Calibri" w:cs="B Nazanin" w:hint="cs"/>
                <w:rtl/>
                <w:lang w:bidi="fa-IR"/>
              </w:rPr>
              <w:t>/</w:t>
            </w:r>
            <w:r w:rsidRPr="00745C17">
              <w:rPr>
                <w:rFonts w:ascii="Calibri" w:hAnsi="Calibri" w:cs="B Nazanin"/>
                <w:rtl/>
                <w:lang w:bidi="fa-IR"/>
              </w:rPr>
              <w:t>م</w:t>
            </w:r>
            <w:r w:rsidRPr="00745C17">
              <w:rPr>
                <w:rFonts w:ascii="Calibri" w:hAnsi="Calibri" w:cs="B Nazanin" w:hint="cs"/>
                <w:rtl/>
                <w:lang w:bidi="fa-IR"/>
              </w:rPr>
              <w:t>ی</w:t>
            </w:r>
            <w:r w:rsidRPr="00745C17">
              <w:rPr>
                <w:rFonts w:ascii="Calibri" w:hAnsi="Calibri" w:cs="B Nazanin" w:hint="eastAsia"/>
                <w:rtl/>
                <w:lang w:bidi="fa-IR"/>
              </w:rPr>
              <w:t>ان‌مدت</w:t>
            </w:r>
            <w:r w:rsidRPr="00745C17">
              <w:rPr>
                <w:rFonts w:ascii="Calibri" w:hAnsi="Calibri" w:cs="B Nazanin" w:hint="cs"/>
                <w:rtl/>
                <w:lang w:bidi="fa-IR"/>
              </w:rPr>
              <w:t xml:space="preserve"> لحاظ شوند.</w:t>
            </w:r>
          </w:p>
        </w:tc>
        <w:tc>
          <w:tcPr>
            <w:tcW w:w="0" w:type="auto"/>
          </w:tcPr>
          <w:p w14:paraId="354255DE" w14:textId="2622D1B9" w:rsidR="001C109B" w:rsidRPr="00745C17" w:rsidRDefault="002F37AA" w:rsidP="0067779F">
            <w:pPr>
              <w:bidi/>
              <w:jc w:val="center"/>
              <w:rPr>
                <w:rFonts w:ascii="Calibri" w:hAnsi="Calibri" w:cs="B Nazanin"/>
                <w:rtl/>
                <w:lang w:bidi="fa-IR"/>
              </w:rPr>
            </w:pPr>
            <w:r>
              <w:rPr>
                <w:rFonts w:ascii="Calibri" w:hAnsi="Calibri" w:cs="B Nazanin" w:hint="cs"/>
                <w:rtl/>
                <w:lang w:bidi="fa-IR"/>
              </w:rPr>
              <w:t xml:space="preserve">حداکثر </w:t>
            </w:r>
            <w:r w:rsidR="001C109B">
              <w:rPr>
                <w:rFonts w:ascii="Calibri" w:hAnsi="Calibri" w:cs="B Nazanin" w:hint="cs"/>
                <w:rtl/>
                <w:lang w:bidi="fa-IR"/>
              </w:rPr>
              <w:t xml:space="preserve">از یک روز </w:t>
            </w:r>
            <w:r>
              <w:rPr>
                <w:rFonts w:ascii="Calibri" w:hAnsi="Calibri" w:cs="B Nazanin" w:hint="cs"/>
                <w:rtl/>
                <w:lang w:bidi="fa-IR"/>
              </w:rPr>
              <w:t xml:space="preserve">بعد </w:t>
            </w:r>
          </w:p>
        </w:tc>
        <w:tc>
          <w:tcPr>
            <w:tcW w:w="0" w:type="auto"/>
          </w:tcPr>
          <w:p w14:paraId="3F246FE6" w14:textId="00E70A3E" w:rsidR="001C109B" w:rsidRPr="00745C17" w:rsidRDefault="002F37AA" w:rsidP="0067779F">
            <w:pPr>
              <w:bidi/>
              <w:jc w:val="center"/>
              <w:rPr>
                <w:rFonts w:ascii="Calibri" w:hAnsi="Calibri" w:cs="B Nazanin"/>
                <w:rtl/>
                <w:lang w:bidi="fa-IR"/>
              </w:rPr>
            </w:pPr>
            <w:r>
              <w:rPr>
                <w:rFonts w:ascii="Calibri" w:hAnsi="Calibri" w:cs="B Nazanin" w:hint="cs"/>
                <w:rtl/>
                <w:lang w:bidi="fa-IR"/>
              </w:rPr>
              <w:t>یک هفته بعد</w:t>
            </w:r>
          </w:p>
        </w:tc>
      </w:tr>
      <w:tr w:rsidR="001C109B" w:rsidRPr="00C51F22" w14:paraId="740AE63D" w14:textId="73E5A8D0" w:rsidTr="002F37AA">
        <w:trPr>
          <w:trHeight w:val="340"/>
        </w:trPr>
        <w:tc>
          <w:tcPr>
            <w:tcW w:w="0" w:type="auto"/>
            <w:shd w:val="clear" w:color="auto" w:fill="FFFFFF" w:themeFill="background1"/>
            <w:vAlign w:val="center"/>
          </w:tcPr>
          <w:p w14:paraId="153ACF1B" w14:textId="77777777" w:rsidR="001C109B" w:rsidRPr="00745C17" w:rsidRDefault="001C109B" w:rsidP="009313EE">
            <w:pPr>
              <w:bidi/>
              <w:jc w:val="center"/>
              <w:rPr>
                <w:rFonts w:ascii="Calibri" w:hAnsi="Calibri" w:cs="B Nazanin"/>
                <w:rtl/>
                <w:lang w:bidi="fa-IR"/>
              </w:rPr>
            </w:pPr>
            <w:r w:rsidRPr="00745C17">
              <w:rPr>
                <w:rFonts w:ascii="Calibri" w:hAnsi="Calibri" w:cs="B Nazanin" w:hint="cs"/>
                <w:rtl/>
                <w:lang w:bidi="fa-IR"/>
              </w:rPr>
              <w:t>نیازمند اقدام در اسرع وقت</w:t>
            </w:r>
          </w:p>
        </w:tc>
        <w:tc>
          <w:tcPr>
            <w:tcW w:w="0" w:type="auto"/>
            <w:vAlign w:val="center"/>
          </w:tcPr>
          <w:p w14:paraId="0C27F5BC" w14:textId="77777777" w:rsidR="001C109B" w:rsidRPr="00745C17" w:rsidRDefault="001C109B" w:rsidP="00F703C0">
            <w:pPr>
              <w:bidi/>
              <w:jc w:val="center"/>
              <w:rPr>
                <w:rFonts w:ascii="Calibri" w:hAnsi="Calibri" w:cs="B Nazanin"/>
                <w:rtl/>
                <w:lang w:bidi="fa-IR"/>
              </w:rPr>
            </w:pPr>
            <w:r w:rsidRPr="00745C17">
              <w:rPr>
                <w:rFonts w:ascii="Calibri" w:hAnsi="Calibri" w:cs="B Nazanin" w:hint="cs"/>
                <w:rtl/>
                <w:lang w:bidi="fa-IR"/>
              </w:rPr>
              <w:t>اقدامات اصلاحی یا واکنشی لازم در اولین فرصت پیش</w:t>
            </w:r>
            <w:r w:rsidRPr="00745C17">
              <w:rPr>
                <w:rFonts w:ascii="Calibri" w:hAnsi="Calibri" w:cs="B Nazanin"/>
                <w:rtl/>
                <w:lang w:bidi="fa-IR"/>
              </w:rPr>
              <w:softHyphen/>
            </w:r>
            <w:r w:rsidRPr="00745C17">
              <w:rPr>
                <w:rFonts w:ascii="Calibri" w:hAnsi="Calibri" w:cs="B Nazanin" w:hint="cs"/>
                <w:rtl/>
                <w:lang w:bidi="fa-IR"/>
              </w:rPr>
              <w:t>رو انجام شوند.</w:t>
            </w:r>
          </w:p>
        </w:tc>
        <w:tc>
          <w:tcPr>
            <w:tcW w:w="0" w:type="auto"/>
          </w:tcPr>
          <w:p w14:paraId="05A92CED" w14:textId="20D478B5" w:rsidR="001C109B" w:rsidRPr="00745C17" w:rsidRDefault="002F37AA" w:rsidP="00F703C0">
            <w:pPr>
              <w:bidi/>
              <w:jc w:val="center"/>
              <w:rPr>
                <w:rFonts w:ascii="Calibri" w:hAnsi="Calibri" w:cs="B Nazanin"/>
                <w:rtl/>
                <w:lang w:bidi="fa-IR"/>
              </w:rPr>
            </w:pPr>
            <w:r>
              <w:rPr>
                <w:rFonts w:ascii="Calibri" w:hAnsi="Calibri" w:cs="B Nazanin" w:hint="cs"/>
                <w:rtl/>
                <w:lang w:bidi="fa-IR"/>
              </w:rPr>
              <w:t xml:space="preserve">حداکثر </w:t>
            </w:r>
            <w:r w:rsidR="001C109B">
              <w:rPr>
                <w:rFonts w:ascii="Calibri" w:hAnsi="Calibri" w:cs="B Nazanin" w:hint="cs"/>
                <w:rtl/>
                <w:lang w:bidi="fa-IR"/>
              </w:rPr>
              <w:t>از 2 ساعت بعد</w:t>
            </w:r>
          </w:p>
        </w:tc>
        <w:tc>
          <w:tcPr>
            <w:tcW w:w="0" w:type="auto"/>
          </w:tcPr>
          <w:p w14:paraId="4C8A20BC" w14:textId="7BE4E705" w:rsidR="001C109B" w:rsidRPr="00745C17" w:rsidRDefault="002F37AA" w:rsidP="002F37AA">
            <w:pPr>
              <w:bidi/>
              <w:jc w:val="center"/>
              <w:rPr>
                <w:rFonts w:ascii="Calibri" w:hAnsi="Calibri" w:cs="B Nazanin"/>
                <w:rtl/>
                <w:lang w:bidi="fa-IR"/>
              </w:rPr>
            </w:pPr>
            <w:r>
              <w:rPr>
                <w:rFonts w:ascii="Calibri" w:hAnsi="Calibri" w:cs="B Nazanin" w:hint="cs"/>
                <w:rtl/>
                <w:lang w:bidi="fa-IR"/>
              </w:rPr>
              <w:t xml:space="preserve">یک روز </w:t>
            </w:r>
            <w:r w:rsidR="001C109B">
              <w:rPr>
                <w:rFonts w:ascii="Calibri" w:hAnsi="Calibri" w:cs="B Nazanin" w:hint="cs"/>
                <w:rtl/>
                <w:lang w:bidi="fa-IR"/>
              </w:rPr>
              <w:t>بعد</w:t>
            </w:r>
          </w:p>
        </w:tc>
      </w:tr>
      <w:tr w:rsidR="001C109B" w:rsidRPr="00C51F22" w14:paraId="15F60E25" w14:textId="6A1698CC" w:rsidTr="002F37AA">
        <w:trPr>
          <w:trHeight w:val="340"/>
        </w:trPr>
        <w:tc>
          <w:tcPr>
            <w:tcW w:w="0" w:type="auto"/>
            <w:shd w:val="clear" w:color="auto" w:fill="FFFFFF" w:themeFill="background1"/>
            <w:vAlign w:val="center"/>
          </w:tcPr>
          <w:p w14:paraId="612FB429" w14:textId="77777777" w:rsidR="001C109B" w:rsidRPr="00745C17" w:rsidRDefault="001C109B" w:rsidP="009002A6">
            <w:pPr>
              <w:bidi/>
              <w:jc w:val="center"/>
              <w:rPr>
                <w:rFonts w:ascii="Calibri" w:hAnsi="Calibri" w:cs="B Nazanin"/>
                <w:rtl/>
                <w:lang w:bidi="fa-IR"/>
              </w:rPr>
            </w:pPr>
            <w:r w:rsidRPr="00745C17">
              <w:rPr>
                <w:rFonts w:ascii="Calibri" w:hAnsi="Calibri" w:cs="B Nazanin" w:hint="cs"/>
                <w:rtl/>
                <w:lang w:bidi="fa-IR"/>
              </w:rPr>
              <w:t>نیازمند اقدام فوری</w:t>
            </w:r>
          </w:p>
        </w:tc>
        <w:tc>
          <w:tcPr>
            <w:tcW w:w="0" w:type="auto"/>
            <w:vAlign w:val="center"/>
          </w:tcPr>
          <w:p w14:paraId="7E1F686D" w14:textId="77777777" w:rsidR="001C109B" w:rsidRPr="00745C17" w:rsidRDefault="001C109B" w:rsidP="0067779F">
            <w:pPr>
              <w:bidi/>
              <w:jc w:val="center"/>
              <w:rPr>
                <w:rFonts w:ascii="Calibri" w:hAnsi="Calibri" w:cs="B Nazanin"/>
                <w:rtl/>
                <w:lang w:bidi="fa-IR"/>
              </w:rPr>
            </w:pPr>
            <w:r w:rsidRPr="00745C17">
              <w:rPr>
                <w:rFonts w:ascii="Calibri" w:hAnsi="Calibri" w:cs="B Nazanin" w:hint="cs"/>
                <w:rtl/>
                <w:lang w:bidi="fa-IR"/>
              </w:rPr>
              <w:t>اقدامات اصلاحی یا واکنشی لازم بدون فوت وقت و سریعاً انجام شوند.</w:t>
            </w:r>
          </w:p>
        </w:tc>
        <w:tc>
          <w:tcPr>
            <w:tcW w:w="0" w:type="auto"/>
          </w:tcPr>
          <w:p w14:paraId="4ECD03D3" w14:textId="11326ECD" w:rsidR="001C109B" w:rsidRDefault="001C109B" w:rsidP="004F01CE">
            <w:pPr>
              <w:bidi/>
              <w:jc w:val="center"/>
              <w:rPr>
                <w:rFonts w:ascii="Calibri" w:hAnsi="Calibri" w:cs="B Nazanin"/>
                <w:rtl/>
                <w:lang w:bidi="fa-IR"/>
              </w:rPr>
            </w:pPr>
            <w:r>
              <w:rPr>
                <w:rFonts w:ascii="Calibri" w:hAnsi="Calibri" w:cs="B Nazanin" w:hint="cs"/>
                <w:rtl/>
                <w:lang w:bidi="fa-IR"/>
              </w:rPr>
              <w:t>از لحظه گزارش</w:t>
            </w:r>
          </w:p>
        </w:tc>
        <w:tc>
          <w:tcPr>
            <w:tcW w:w="0" w:type="auto"/>
          </w:tcPr>
          <w:p w14:paraId="7FF0B567" w14:textId="56D15822" w:rsidR="001C109B" w:rsidRPr="00745C17" w:rsidRDefault="001C109B" w:rsidP="004F01CE">
            <w:pPr>
              <w:bidi/>
              <w:jc w:val="center"/>
              <w:rPr>
                <w:rFonts w:ascii="Calibri" w:hAnsi="Calibri" w:cs="B Nazanin"/>
                <w:rtl/>
                <w:lang w:bidi="fa-IR"/>
              </w:rPr>
            </w:pPr>
            <w:r>
              <w:rPr>
                <w:rFonts w:ascii="Calibri" w:hAnsi="Calibri" w:cs="B Nazanin" w:hint="cs"/>
                <w:rtl/>
                <w:lang w:bidi="fa-IR"/>
              </w:rPr>
              <w:t>24 ساعت بعد</w:t>
            </w:r>
          </w:p>
        </w:tc>
      </w:tr>
    </w:tbl>
    <w:p w14:paraId="1B894E53" w14:textId="77777777" w:rsidR="00926BD4" w:rsidRDefault="002F4192" w:rsidP="009313EE">
      <w:pPr>
        <w:keepNext/>
        <w:keepLines/>
        <w:bidi/>
        <w:spacing w:before="120"/>
        <w:outlineLvl w:val="0"/>
        <w:rPr>
          <w:rFonts w:ascii="Calibri" w:eastAsiaTheme="minorHAnsi" w:hAnsi="Calibri" w:cs="B Nazanin"/>
          <w:b/>
          <w:bCs/>
          <w:color w:val="000099"/>
          <w:sz w:val="16"/>
          <w:szCs w:val="24"/>
          <w:rtl/>
          <w:lang w:bidi="fa-IR"/>
        </w:rPr>
      </w:pPr>
      <w:r>
        <w:rPr>
          <w:rFonts w:ascii="Calibri" w:eastAsiaTheme="minorHAnsi" w:hAnsi="Calibri" w:cs="B Nazanin" w:hint="cs"/>
          <w:b/>
          <w:bCs/>
          <w:color w:val="000099"/>
          <w:sz w:val="16"/>
          <w:szCs w:val="24"/>
          <w:rtl/>
          <w:lang w:bidi="fa-IR"/>
        </w:rPr>
        <w:t xml:space="preserve">ب) </w:t>
      </w:r>
      <w:r w:rsidR="00926BD4" w:rsidRPr="00B83C33">
        <w:rPr>
          <w:rFonts w:ascii="Calibri" w:eastAsiaTheme="minorHAnsi" w:hAnsi="Calibri" w:cs="B Nazanin" w:hint="cs"/>
          <w:b/>
          <w:bCs/>
          <w:color w:val="000099"/>
          <w:sz w:val="16"/>
          <w:szCs w:val="24"/>
          <w:rtl/>
          <w:lang w:bidi="fa-IR"/>
        </w:rPr>
        <w:t>اعتبار منابع</w:t>
      </w:r>
    </w:p>
    <w:p w14:paraId="7D8E986C" w14:textId="77777777" w:rsidR="003B712E" w:rsidRPr="009E1951" w:rsidRDefault="00D46025" w:rsidP="003B712E">
      <w:pPr>
        <w:pStyle w:val="a1"/>
        <w:rPr>
          <w:rFonts w:ascii="Calibri" w:hAnsi="Calibri"/>
          <w:sz w:val="18"/>
          <w:rtl/>
        </w:rPr>
      </w:pPr>
      <w:r w:rsidRPr="009E1951">
        <w:rPr>
          <w:rFonts w:ascii="Calibri" w:hAnsi="Calibri" w:hint="cs"/>
          <w:sz w:val="18"/>
          <w:rtl/>
        </w:rPr>
        <w:t xml:space="preserve">یکی از </w:t>
      </w:r>
      <w:r w:rsidR="00C75217" w:rsidRPr="009E1951">
        <w:rPr>
          <w:rFonts w:ascii="Calibri" w:hAnsi="Calibri"/>
          <w:sz w:val="18"/>
          <w:rtl/>
        </w:rPr>
        <w:t>مهم‌تر</w:t>
      </w:r>
      <w:r w:rsidR="00C75217" w:rsidRPr="009E1951">
        <w:rPr>
          <w:rFonts w:ascii="Calibri" w:hAnsi="Calibri" w:hint="cs"/>
          <w:sz w:val="18"/>
          <w:rtl/>
        </w:rPr>
        <w:t>ی</w:t>
      </w:r>
      <w:r w:rsidR="00C75217" w:rsidRPr="009E1951">
        <w:rPr>
          <w:rFonts w:ascii="Calibri" w:hAnsi="Calibri" w:hint="eastAsia"/>
          <w:sz w:val="18"/>
          <w:rtl/>
        </w:rPr>
        <w:t>ن</w:t>
      </w:r>
      <w:r w:rsidRPr="009E1951">
        <w:rPr>
          <w:rFonts w:ascii="Calibri" w:hAnsi="Calibri" w:hint="cs"/>
          <w:sz w:val="18"/>
          <w:rtl/>
        </w:rPr>
        <w:t xml:space="preserve"> </w:t>
      </w:r>
      <w:r w:rsidR="00C75217" w:rsidRPr="009E1951">
        <w:rPr>
          <w:rFonts w:ascii="Calibri" w:hAnsi="Calibri"/>
          <w:sz w:val="18"/>
          <w:rtl/>
        </w:rPr>
        <w:t>دغدغه‌ها</w:t>
      </w:r>
      <w:r w:rsidR="00C75217" w:rsidRPr="009E1951">
        <w:rPr>
          <w:rFonts w:ascii="Calibri" w:hAnsi="Calibri" w:hint="cs"/>
          <w:sz w:val="18"/>
          <w:rtl/>
        </w:rPr>
        <w:t>ی</w:t>
      </w:r>
      <w:r w:rsidRPr="009E1951">
        <w:rPr>
          <w:rFonts w:ascii="Calibri" w:hAnsi="Calibri" w:hint="cs"/>
          <w:sz w:val="18"/>
          <w:rtl/>
        </w:rPr>
        <w:t xml:space="preserve"> رسیدگی به </w:t>
      </w:r>
      <w:r w:rsidR="009313EE" w:rsidRPr="009E1951">
        <w:rPr>
          <w:rFonts w:ascii="Calibri" w:hAnsi="Calibri" w:hint="cs"/>
          <w:sz w:val="18"/>
          <w:rtl/>
        </w:rPr>
        <w:t xml:space="preserve">تهدیدات، </w:t>
      </w:r>
      <w:r w:rsidR="00C75217" w:rsidRPr="009E1951">
        <w:rPr>
          <w:rFonts w:ascii="Calibri" w:hAnsi="Calibri"/>
          <w:sz w:val="18"/>
          <w:rtl/>
        </w:rPr>
        <w:t>آس</w:t>
      </w:r>
      <w:r w:rsidR="00C75217" w:rsidRPr="009E1951">
        <w:rPr>
          <w:rFonts w:ascii="Calibri" w:hAnsi="Calibri" w:hint="cs"/>
          <w:sz w:val="18"/>
          <w:rtl/>
        </w:rPr>
        <w:t>ی</w:t>
      </w:r>
      <w:r w:rsidR="00C75217" w:rsidRPr="009E1951">
        <w:rPr>
          <w:rFonts w:ascii="Calibri" w:hAnsi="Calibri" w:hint="eastAsia"/>
          <w:sz w:val="18"/>
          <w:rtl/>
        </w:rPr>
        <w:t>ب‌پذ</w:t>
      </w:r>
      <w:r w:rsidR="00C75217" w:rsidRPr="009E1951">
        <w:rPr>
          <w:rFonts w:ascii="Calibri" w:hAnsi="Calibri" w:hint="cs"/>
          <w:sz w:val="18"/>
          <w:rtl/>
        </w:rPr>
        <w:t>ی</w:t>
      </w:r>
      <w:r w:rsidR="00C75217" w:rsidRPr="009E1951">
        <w:rPr>
          <w:rFonts w:ascii="Calibri" w:hAnsi="Calibri" w:hint="eastAsia"/>
          <w:sz w:val="18"/>
          <w:rtl/>
        </w:rPr>
        <w:t>ر</w:t>
      </w:r>
      <w:r w:rsidR="00C75217" w:rsidRPr="009E1951">
        <w:rPr>
          <w:rFonts w:ascii="Calibri" w:hAnsi="Calibri" w:hint="cs"/>
          <w:sz w:val="18"/>
          <w:rtl/>
        </w:rPr>
        <w:t>ی‌</w:t>
      </w:r>
      <w:r w:rsidR="00C75217" w:rsidRPr="009E1951">
        <w:rPr>
          <w:rFonts w:ascii="Calibri" w:hAnsi="Calibri" w:hint="eastAsia"/>
          <w:sz w:val="18"/>
          <w:rtl/>
        </w:rPr>
        <w:t>ها</w:t>
      </w:r>
      <w:r w:rsidR="009313EE" w:rsidRPr="009E1951">
        <w:rPr>
          <w:rFonts w:ascii="Calibri" w:hAnsi="Calibri" w:hint="cs"/>
          <w:sz w:val="18"/>
          <w:rtl/>
        </w:rPr>
        <w:t xml:space="preserve"> و رخدادهای امنیتی</w:t>
      </w:r>
      <w:r w:rsidRPr="009E1951">
        <w:rPr>
          <w:rFonts w:ascii="Calibri" w:hAnsi="Calibri" w:hint="cs"/>
          <w:sz w:val="18"/>
          <w:rtl/>
        </w:rPr>
        <w:t xml:space="preserve">، از دست رفتن </w:t>
      </w:r>
      <w:r w:rsidR="00C75217" w:rsidRPr="009E1951">
        <w:rPr>
          <w:rFonts w:ascii="Calibri" w:hAnsi="Calibri"/>
          <w:sz w:val="18"/>
          <w:rtl/>
        </w:rPr>
        <w:t>فرصت‌ها</w:t>
      </w:r>
      <w:r w:rsidR="00C75217" w:rsidRPr="009E1951">
        <w:rPr>
          <w:rFonts w:ascii="Calibri" w:hAnsi="Calibri" w:hint="cs"/>
          <w:sz w:val="18"/>
          <w:rtl/>
        </w:rPr>
        <w:t>ی</w:t>
      </w:r>
      <w:r w:rsidRPr="009E1951">
        <w:rPr>
          <w:rFonts w:ascii="Calibri" w:hAnsi="Calibri" w:hint="cs"/>
          <w:sz w:val="18"/>
          <w:rtl/>
        </w:rPr>
        <w:t xml:space="preserve"> طلایی برای پاسخ دادن به </w:t>
      </w:r>
      <w:r w:rsidR="00C75217" w:rsidRPr="009E1951">
        <w:rPr>
          <w:rFonts w:ascii="Calibri" w:hAnsi="Calibri"/>
          <w:sz w:val="18"/>
          <w:rtl/>
        </w:rPr>
        <w:t>آن‌ها</w:t>
      </w:r>
      <w:r w:rsidRPr="009E1951">
        <w:rPr>
          <w:rFonts w:ascii="Calibri" w:hAnsi="Calibri" w:hint="cs"/>
          <w:sz w:val="18"/>
          <w:rtl/>
        </w:rPr>
        <w:t xml:space="preserve"> است</w:t>
      </w:r>
      <w:r w:rsidR="003B712E" w:rsidRPr="009E1951">
        <w:rPr>
          <w:rFonts w:ascii="Calibri" w:hAnsi="Calibri" w:hint="cs"/>
          <w:sz w:val="18"/>
          <w:rtl/>
        </w:rPr>
        <w:t>.</w:t>
      </w:r>
      <w:r w:rsidR="00D8073C" w:rsidRPr="009E1951">
        <w:rPr>
          <w:rFonts w:ascii="Calibri" w:hAnsi="Calibri" w:hint="cs"/>
          <w:sz w:val="18"/>
          <w:rtl/>
        </w:rPr>
        <w:t xml:space="preserve"> </w:t>
      </w:r>
      <w:r w:rsidR="009177F2" w:rsidRPr="009E1951">
        <w:rPr>
          <w:rFonts w:ascii="Calibri" w:hAnsi="Calibri" w:hint="cs"/>
          <w:sz w:val="18"/>
          <w:rtl/>
        </w:rPr>
        <w:t xml:space="preserve">از سوی دیگر، </w:t>
      </w:r>
      <w:r w:rsidR="003B712E" w:rsidRPr="009E1951">
        <w:rPr>
          <w:rFonts w:ascii="Calibri" w:hAnsi="Calibri" w:hint="cs"/>
          <w:sz w:val="18"/>
          <w:rtl/>
        </w:rPr>
        <w:t xml:space="preserve">درنگ و </w:t>
      </w:r>
      <w:r w:rsidR="00C75217" w:rsidRPr="009E1951">
        <w:rPr>
          <w:rFonts w:ascii="Calibri" w:hAnsi="Calibri"/>
          <w:sz w:val="18"/>
          <w:rtl/>
        </w:rPr>
        <w:t>تأخ</w:t>
      </w:r>
      <w:r w:rsidR="00C75217" w:rsidRPr="009E1951">
        <w:rPr>
          <w:rFonts w:ascii="Calibri" w:hAnsi="Calibri" w:hint="cs"/>
          <w:sz w:val="18"/>
          <w:rtl/>
        </w:rPr>
        <w:t>ی</w:t>
      </w:r>
      <w:r w:rsidR="00C75217" w:rsidRPr="009E1951">
        <w:rPr>
          <w:rFonts w:ascii="Calibri" w:hAnsi="Calibri" w:hint="eastAsia"/>
          <w:sz w:val="18"/>
          <w:rtl/>
        </w:rPr>
        <w:t>ر</w:t>
      </w:r>
      <w:r w:rsidR="009177F2" w:rsidRPr="009E1951">
        <w:rPr>
          <w:rFonts w:ascii="Calibri" w:hAnsi="Calibri" w:hint="cs"/>
          <w:sz w:val="18"/>
          <w:rtl/>
        </w:rPr>
        <w:t xml:space="preserve"> بر</w:t>
      </w:r>
      <w:r w:rsidR="009313EE" w:rsidRPr="009E1951">
        <w:rPr>
          <w:rFonts w:ascii="Calibri" w:hAnsi="Calibri" w:hint="cs"/>
          <w:sz w:val="18"/>
          <w:rtl/>
        </w:rPr>
        <w:t>ای اطمینان از قطعی بودن اطلاعات</w:t>
      </w:r>
      <w:r w:rsidR="003B712E" w:rsidRPr="009E1951">
        <w:rPr>
          <w:rFonts w:ascii="Calibri" w:hAnsi="Calibri" w:hint="cs"/>
          <w:sz w:val="18"/>
          <w:rtl/>
        </w:rPr>
        <w:t xml:space="preserve"> واصله</w:t>
      </w:r>
      <w:r w:rsidR="009313EE" w:rsidRPr="009E1951">
        <w:rPr>
          <w:rFonts w:ascii="Calibri" w:hAnsi="Calibri" w:hint="cs"/>
          <w:sz w:val="18"/>
          <w:rtl/>
        </w:rPr>
        <w:t xml:space="preserve">، </w:t>
      </w:r>
      <w:r w:rsidR="00C75217" w:rsidRPr="009E1951">
        <w:rPr>
          <w:rFonts w:ascii="Calibri" w:hAnsi="Calibri"/>
          <w:sz w:val="18"/>
          <w:rtl/>
        </w:rPr>
        <w:t>م</w:t>
      </w:r>
      <w:r w:rsidR="00C75217" w:rsidRPr="009E1951">
        <w:rPr>
          <w:rFonts w:ascii="Calibri" w:hAnsi="Calibri" w:hint="cs"/>
          <w:sz w:val="18"/>
          <w:rtl/>
        </w:rPr>
        <w:t>ی‌</w:t>
      </w:r>
      <w:r w:rsidR="00C75217" w:rsidRPr="009E1951">
        <w:rPr>
          <w:rFonts w:ascii="Calibri" w:hAnsi="Calibri" w:hint="eastAsia"/>
          <w:sz w:val="18"/>
          <w:rtl/>
        </w:rPr>
        <w:t>تواند</w:t>
      </w:r>
      <w:r w:rsidR="009313EE" w:rsidRPr="009E1951">
        <w:rPr>
          <w:rFonts w:ascii="Calibri" w:hAnsi="Calibri" w:hint="cs"/>
          <w:sz w:val="18"/>
          <w:rtl/>
        </w:rPr>
        <w:t xml:space="preserve"> موجب اطاله فرآیندهای رسیدگی و </w:t>
      </w:r>
      <w:r w:rsidR="009177F2" w:rsidRPr="009E1951">
        <w:rPr>
          <w:rFonts w:ascii="Calibri" w:hAnsi="Calibri" w:hint="cs"/>
          <w:sz w:val="18"/>
          <w:rtl/>
        </w:rPr>
        <w:t>پاسخگویی</w:t>
      </w:r>
      <w:r w:rsidR="00E671F7" w:rsidRPr="009E1951">
        <w:rPr>
          <w:rFonts w:ascii="Calibri" w:hAnsi="Calibri" w:hint="cs"/>
          <w:sz w:val="18"/>
          <w:rtl/>
        </w:rPr>
        <w:t xml:space="preserve"> </w:t>
      </w:r>
      <w:r w:rsidR="009313EE" w:rsidRPr="009E1951">
        <w:rPr>
          <w:rFonts w:ascii="Calibri" w:hAnsi="Calibri" w:hint="cs"/>
          <w:sz w:val="18"/>
          <w:rtl/>
        </w:rPr>
        <w:t>شود. لذا</w:t>
      </w:r>
      <w:r w:rsidR="009177F2" w:rsidRPr="009E1951">
        <w:rPr>
          <w:rFonts w:ascii="Calibri" w:hAnsi="Calibri" w:hint="cs"/>
          <w:sz w:val="18"/>
          <w:rtl/>
        </w:rPr>
        <w:t xml:space="preserve"> برای کم اثر نمودن این موضوع، معیاری با عنوان میزان اعتبار منابع در نظر گرفته شده است تا در عین به </w:t>
      </w:r>
      <w:r w:rsidR="00C75217" w:rsidRPr="009E1951">
        <w:rPr>
          <w:rFonts w:ascii="Calibri" w:hAnsi="Calibri"/>
          <w:sz w:val="18"/>
          <w:rtl/>
        </w:rPr>
        <w:t>اشتراک‌گذار</w:t>
      </w:r>
      <w:r w:rsidR="00C75217" w:rsidRPr="009E1951">
        <w:rPr>
          <w:rFonts w:ascii="Calibri" w:hAnsi="Calibri" w:hint="cs"/>
          <w:sz w:val="18"/>
          <w:rtl/>
        </w:rPr>
        <w:t>ی</w:t>
      </w:r>
      <w:r w:rsidR="009177F2" w:rsidRPr="009E1951">
        <w:rPr>
          <w:rFonts w:ascii="Calibri" w:hAnsi="Calibri" w:hint="cs"/>
          <w:sz w:val="18"/>
          <w:rtl/>
        </w:rPr>
        <w:t xml:space="preserve"> به هنگام اطلاعات</w:t>
      </w:r>
      <w:r w:rsidR="009313EE" w:rsidRPr="009E1951">
        <w:rPr>
          <w:rFonts w:ascii="Calibri" w:hAnsi="Calibri" w:hint="cs"/>
          <w:sz w:val="18"/>
          <w:rtl/>
        </w:rPr>
        <w:t xml:space="preserve"> رخدادها، تهدیدات و </w:t>
      </w:r>
      <w:r w:rsidR="00C75217" w:rsidRPr="009E1951">
        <w:rPr>
          <w:rFonts w:ascii="Calibri" w:hAnsi="Calibri"/>
          <w:sz w:val="18"/>
          <w:rtl/>
        </w:rPr>
        <w:t>آس</w:t>
      </w:r>
      <w:r w:rsidR="00C75217" w:rsidRPr="009E1951">
        <w:rPr>
          <w:rFonts w:ascii="Calibri" w:hAnsi="Calibri" w:hint="cs"/>
          <w:sz w:val="18"/>
          <w:rtl/>
        </w:rPr>
        <w:t>ی</w:t>
      </w:r>
      <w:r w:rsidR="00C75217" w:rsidRPr="009E1951">
        <w:rPr>
          <w:rFonts w:ascii="Calibri" w:hAnsi="Calibri" w:hint="eastAsia"/>
          <w:sz w:val="18"/>
          <w:rtl/>
        </w:rPr>
        <w:t>ب‌پذ</w:t>
      </w:r>
      <w:r w:rsidR="00C75217" w:rsidRPr="009E1951">
        <w:rPr>
          <w:rFonts w:ascii="Calibri" w:hAnsi="Calibri" w:hint="cs"/>
          <w:sz w:val="18"/>
          <w:rtl/>
        </w:rPr>
        <w:t>ی</w:t>
      </w:r>
      <w:r w:rsidR="00C75217" w:rsidRPr="009E1951">
        <w:rPr>
          <w:rFonts w:ascii="Calibri" w:hAnsi="Calibri" w:hint="eastAsia"/>
          <w:sz w:val="18"/>
          <w:rtl/>
        </w:rPr>
        <w:t>ر</w:t>
      </w:r>
      <w:r w:rsidR="00C75217" w:rsidRPr="009E1951">
        <w:rPr>
          <w:rFonts w:ascii="Calibri" w:hAnsi="Calibri" w:hint="cs"/>
          <w:sz w:val="18"/>
          <w:rtl/>
        </w:rPr>
        <w:t>ی‌</w:t>
      </w:r>
      <w:r w:rsidR="00C75217" w:rsidRPr="009E1951">
        <w:rPr>
          <w:rFonts w:ascii="Calibri" w:hAnsi="Calibri" w:hint="eastAsia"/>
          <w:sz w:val="18"/>
          <w:rtl/>
        </w:rPr>
        <w:t>ها</w:t>
      </w:r>
      <w:r w:rsidR="00C75217" w:rsidRPr="009E1951">
        <w:rPr>
          <w:rFonts w:ascii="Calibri" w:hAnsi="Calibri" w:hint="cs"/>
          <w:sz w:val="18"/>
          <w:rtl/>
        </w:rPr>
        <w:t>ی</w:t>
      </w:r>
      <w:r w:rsidR="009313EE" w:rsidRPr="009E1951">
        <w:rPr>
          <w:rFonts w:ascii="Calibri" w:hAnsi="Calibri" w:hint="cs"/>
          <w:sz w:val="18"/>
          <w:rtl/>
        </w:rPr>
        <w:t xml:space="preserve"> امنیتی</w:t>
      </w:r>
      <w:r w:rsidR="009177F2" w:rsidRPr="009E1951">
        <w:rPr>
          <w:rFonts w:ascii="Calibri" w:hAnsi="Calibri" w:hint="cs"/>
          <w:sz w:val="18"/>
          <w:rtl/>
        </w:rPr>
        <w:t xml:space="preserve">، میزان اعتبار محتوای به اشتراک </w:t>
      </w:r>
      <w:r w:rsidR="00C75217" w:rsidRPr="009E1951">
        <w:rPr>
          <w:rFonts w:ascii="Calibri" w:hAnsi="Calibri"/>
          <w:sz w:val="18"/>
          <w:rtl/>
        </w:rPr>
        <w:t>گذاشته‌شده</w:t>
      </w:r>
      <w:r w:rsidR="009177F2" w:rsidRPr="009E1951">
        <w:rPr>
          <w:rFonts w:ascii="Calibri" w:hAnsi="Calibri" w:hint="cs"/>
          <w:sz w:val="18"/>
          <w:rtl/>
        </w:rPr>
        <w:t xml:space="preserve"> </w:t>
      </w:r>
      <w:r w:rsidR="009313EE" w:rsidRPr="009E1951">
        <w:rPr>
          <w:rFonts w:ascii="Calibri" w:hAnsi="Calibri" w:hint="cs"/>
          <w:sz w:val="18"/>
          <w:rtl/>
        </w:rPr>
        <w:t xml:space="preserve">نیز </w:t>
      </w:r>
      <w:r w:rsidR="009177F2" w:rsidRPr="009E1951">
        <w:rPr>
          <w:rFonts w:ascii="Calibri" w:hAnsi="Calibri" w:hint="cs"/>
          <w:sz w:val="18"/>
          <w:rtl/>
        </w:rPr>
        <w:t>مشخص گردد.</w:t>
      </w:r>
      <w:r w:rsidR="003B712E" w:rsidRPr="009E1951">
        <w:rPr>
          <w:rFonts w:ascii="Calibri" w:hAnsi="Calibri" w:hint="cs"/>
          <w:sz w:val="18"/>
          <w:rtl/>
        </w:rPr>
        <w:t xml:space="preserve"> فهرست مقادیر </w:t>
      </w:r>
      <w:r w:rsidR="00C75217" w:rsidRPr="009E1951">
        <w:rPr>
          <w:rFonts w:ascii="Calibri" w:hAnsi="Calibri"/>
          <w:sz w:val="18"/>
          <w:rtl/>
        </w:rPr>
        <w:t>قابل‌تع</w:t>
      </w:r>
      <w:r w:rsidR="00C75217" w:rsidRPr="009E1951">
        <w:rPr>
          <w:rFonts w:ascii="Calibri" w:hAnsi="Calibri" w:hint="cs"/>
          <w:sz w:val="18"/>
          <w:rtl/>
        </w:rPr>
        <w:t>یی</w:t>
      </w:r>
      <w:r w:rsidR="00C75217" w:rsidRPr="009E1951">
        <w:rPr>
          <w:rFonts w:ascii="Calibri" w:hAnsi="Calibri" w:hint="eastAsia"/>
          <w:sz w:val="18"/>
          <w:rtl/>
        </w:rPr>
        <w:t>ن</w:t>
      </w:r>
      <w:r w:rsidR="003B712E" w:rsidRPr="009E1951">
        <w:rPr>
          <w:rFonts w:ascii="Calibri" w:hAnsi="Calibri" w:hint="cs"/>
          <w:sz w:val="18"/>
          <w:rtl/>
        </w:rPr>
        <w:t xml:space="preserve"> برای  برچسب «اعتبار منابع» و شرح هر یک از </w:t>
      </w:r>
      <w:r w:rsidR="00D65EDC" w:rsidRPr="009E1951">
        <w:rPr>
          <w:rFonts w:ascii="Calibri" w:hAnsi="Calibri"/>
          <w:sz w:val="18"/>
          <w:rtl/>
        </w:rPr>
        <w:t>آن‌ها</w:t>
      </w:r>
      <w:r w:rsidR="003B712E" w:rsidRPr="009E1951">
        <w:rPr>
          <w:rFonts w:ascii="Calibri" w:hAnsi="Calibri" w:hint="cs"/>
          <w:sz w:val="18"/>
          <w:rtl/>
        </w:rPr>
        <w:t xml:space="preserve"> در جدول ذیل ارائه شده است:</w:t>
      </w:r>
    </w:p>
    <w:tbl>
      <w:tblPr>
        <w:tblStyle w:val="TableGrid"/>
        <w:bidiVisual/>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3118"/>
        <w:gridCol w:w="4253"/>
      </w:tblGrid>
      <w:tr w:rsidR="009B79B4" w:rsidRPr="00E720F2" w14:paraId="303606F4" w14:textId="62546F24" w:rsidTr="00E720F2">
        <w:trPr>
          <w:trHeight w:val="174"/>
        </w:trPr>
        <w:tc>
          <w:tcPr>
            <w:tcW w:w="1203" w:type="dxa"/>
            <w:shd w:val="clear" w:color="auto" w:fill="D9D9D9" w:themeFill="background1" w:themeFillShade="D9"/>
            <w:vAlign w:val="center"/>
          </w:tcPr>
          <w:p w14:paraId="627A5201" w14:textId="77777777" w:rsidR="009B79B4" w:rsidRPr="00E720F2" w:rsidRDefault="009B79B4" w:rsidP="009002A6">
            <w:pPr>
              <w:bidi/>
              <w:jc w:val="center"/>
              <w:rPr>
                <w:rFonts w:ascii="Calibri" w:hAnsi="Calibri" w:cs="B Nazanin"/>
                <w:b/>
                <w:bCs/>
                <w:color w:val="000000" w:themeColor="text1"/>
                <w:sz w:val="16"/>
                <w:szCs w:val="18"/>
                <w:rtl/>
                <w:lang w:bidi="fa-IR"/>
              </w:rPr>
            </w:pPr>
            <w:r w:rsidRPr="00E720F2">
              <w:rPr>
                <w:rFonts w:ascii="Calibri" w:hAnsi="Calibri" w:cs="B Nazanin" w:hint="cs"/>
                <w:b/>
                <w:bCs/>
                <w:color w:val="000000" w:themeColor="text1"/>
                <w:sz w:val="16"/>
                <w:szCs w:val="18"/>
                <w:rtl/>
                <w:lang w:bidi="fa-IR"/>
              </w:rPr>
              <w:t>اعتبار منابع</w:t>
            </w:r>
          </w:p>
        </w:tc>
        <w:tc>
          <w:tcPr>
            <w:tcW w:w="3118" w:type="dxa"/>
            <w:shd w:val="clear" w:color="auto" w:fill="D9D9D9" w:themeFill="background1" w:themeFillShade="D9"/>
            <w:vAlign w:val="center"/>
          </w:tcPr>
          <w:p w14:paraId="09A8EA6D" w14:textId="77777777" w:rsidR="009B79B4" w:rsidRPr="00E720F2" w:rsidRDefault="009B79B4" w:rsidP="009002A6">
            <w:pPr>
              <w:bidi/>
              <w:jc w:val="center"/>
              <w:rPr>
                <w:rFonts w:ascii="Calibri" w:hAnsi="Calibri" w:cs="B Nazanin"/>
                <w:b/>
                <w:bCs/>
                <w:sz w:val="16"/>
                <w:szCs w:val="18"/>
                <w:rtl/>
                <w:lang w:bidi="fa-IR"/>
              </w:rPr>
            </w:pPr>
            <w:r w:rsidRPr="00E720F2">
              <w:rPr>
                <w:rFonts w:ascii="Calibri" w:hAnsi="Calibri" w:cs="B Nazanin" w:hint="cs"/>
                <w:b/>
                <w:bCs/>
                <w:sz w:val="16"/>
                <w:szCs w:val="18"/>
                <w:rtl/>
                <w:lang w:bidi="fa-IR"/>
              </w:rPr>
              <w:t>توضیحات</w:t>
            </w:r>
          </w:p>
        </w:tc>
        <w:tc>
          <w:tcPr>
            <w:tcW w:w="4253" w:type="dxa"/>
            <w:shd w:val="clear" w:color="auto" w:fill="D9D9D9" w:themeFill="background1" w:themeFillShade="D9"/>
          </w:tcPr>
          <w:p w14:paraId="5C38A5EC" w14:textId="3A742FB7" w:rsidR="009B79B4" w:rsidRPr="00E720F2" w:rsidRDefault="009B79B4" w:rsidP="009002A6">
            <w:pPr>
              <w:bidi/>
              <w:jc w:val="center"/>
              <w:rPr>
                <w:rFonts w:ascii="Calibri" w:hAnsi="Calibri" w:cs="B Nazanin"/>
                <w:b/>
                <w:bCs/>
                <w:sz w:val="16"/>
                <w:szCs w:val="18"/>
                <w:rtl/>
                <w:lang w:bidi="fa-IR"/>
              </w:rPr>
            </w:pPr>
            <w:r w:rsidRPr="00E720F2">
              <w:rPr>
                <w:rFonts w:ascii="Calibri" w:hAnsi="Calibri" w:cs="B Nazanin" w:hint="cs"/>
                <w:b/>
                <w:bCs/>
                <w:sz w:val="16"/>
                <w:szCs w:val="18"/>
                <w:rtl/>
                <w:lang w:bidi="fa-IR"/>
              </w:rPr>
              <w:t>مصادیق</w:t>
            </w:r>
          </w:p>
        </w:tc>
      </w:tr>
      <w:tr w:rsidR="009B79B4" w:rsidRPr="00E720F2" w14:paraId="4F260FD2" w14:textId="04423384" w:rsidTr="00E720F2">
        <w:trPr>
          <w:trHeight w:val="340"/>
        </w:trPr>
        <w:tc>
          <w:tcPr>
            <w:tcW w:w="1203" w:type="dxa"/>
            <w:shd w:val="clear" w:color="auto" w:fill="FFFFFF" w:themeFill="background1"/>
            <w:vAlign w:val="center"/>
          </w:tcPr>
          <w:p w14:paraId="23B590B0" w14:textId="77777777" w:rsidR="009B79B4" w:rsidRPr="00E720F2" w:rsidRDefault="009B79B4" w:rsidP="009002A6">
            <w:pPr>
              <w:bidi/>
              <w:jc w:val="center"/>
              <w:rPr>
                <w:rFonts w:ascii="Calibri" w:hAnsi="Calibri" w:cs="B Nazanin"/>
                <w:sz w:val="16"/>
                <w:szCs w:val="18"/>
                <w:rtl/>
                <w:lang w:bidi="fa-IR"/>
              </w:rPr>
            </w:pPr>
            <w:r w:rsidRPr="00E720F2">
              <w:rPr>
                <w:rFonts w:ascii="Calibri" w:hAnsi="Calibri" w:cs="B Nazanin"/>
                <w:sz w:val="16"/>
                <w:szCs w:val="18"/>
                <w:rtl/>
                <w:lang w:bidi="fa-IR"/>
              </w:rPr>
              <w:t>شناخته‌نشده</w:t>
            </w:r>
          </w:p>
        </w:tc>
        <w:tc>
          <w:tcPr>
            <w:tcW w:w="3118" w:type="dxa"/>
            <w:vAlign w:val="center"/>
          </w:tcPr>
          <w:p w14:paraId="077C85CF" w14:textId="77777777" w:rsidR="009B79B4" w:rsidRPr="00E720F2" w:rsidRDefault="009B79B4" w:rsidP="003F7A74">
            <w:pPr>
              <w:bidi/>
              <w:jc w:val="center"/>
              <w:rPr>
                <w:rFonts w:ascii="Calibri" w:hAnsi="Calibri" w:cs="B Nazanin"/>
                <w:sz w:val="16"/>
                <w:szCs w:val="18"/>
                <w:rtl/>
                <w:lang w:bidi="fa-IR"/>
              </w:rPr>
            </w:pPr>
            <w:r w:rsidRPr="00E720F2">
              <w:rPr>
                <w:rFonts w:ascii="Calibri" w:hAnsi="Calibri" w:cs="B Nazanin" w:hint="cs"/>
                <w:sz w:val="16"/>
                <w:szCs w:val="18"/>
                <w:rtl/>
                <w:lang w:bidi="fa-IR"/>
              </w:rPr>
              <w:t xml:space="preserve">منبع </w:t>
            </w:r>
            <w:r w:rsidRPr="00E720F2">
              <w:rPr>
                <w:rFonts w:ascii="Calibri" w:hAnsi="Calibri" w:cs="B Nazanin"/>
                <w:sz w:val="16"/>
                <w:szCs w:val="18"/>
                <w:rtl/>
                <w:lang w:bidi="fa-IR"/>
              </w:rPr>
              <w:t>منتشرکننده</w:t>
            </w:r>
            <w:r w:rsidRPr="00E720F2">
              <w:rPr>
                <w:rFonts w:ascii="Calibri" w:hAnsi="Calibri" w:cs="B Nazanin" w:hint="cs"/>
                <w:sz w:val="16"/>
                <w:szCs w:val="18"/>
                <w:rtl/>
                <w:lang w:bidi="fa-IR"/>
              </w:rPr>
              <w:t xml:space="preserve"> اطلاعات ناشناس است.</w:t>
            </w:r>
          </w:p>
        </w:tc>
        <w:tc>
          <w:tcPr>
            <w:tcW w:w="4253" w:type="dxa"/>
          </w:tcPr>
          <w:p w14:paraId="7ABF0E30" w14:textId="0F31CCBE" w:rsidR="009B79B4" w:rsidRPr="00E720F2" w:rsidRDefault="004B262A" w:rsidP="003F7A74">
            <w:pPr>
              <w:bidi/>
              <w:jc w:val="center"/>
              <w:rPr>
                <w:rFonts w:ascii="Calibri" w:hAnsi="Calibri" w:cs="B Nazanin"/>
                <w:sz w:val="16"/>
                <w:szCs w:val="18"/>
                <w:rtl/>
                <w:lang w:bidi="fa-IR"/>
              </w:rPr>
            </w:pPr>
            <w:r w:rsidRPr="00E720F2">
              <w:rPr>
                <w:rFonts w:ascii="Calibri" w:hAnsi="Calibri" w:cs="B Nazanin" w:hint="cs"/>
                <w:sz w:val="16"/>
                <w:szCs w:val="18"/>
                <w:rtl/>
                <w:lang w:bidi="fa-IR"/>
              </w:rPr>
              <w:t>شایعات فضای سایبری</w:t>
            </w:r>
          </w:p>
        </w:tc>
      </w:tr>
      <w:tr w:rsidR="009B79B4" w:rsidRPr="00E720F2" w14:paraId="3D83449C" w14:textId="0E905355" w:rsidTr="00E720F2">
        <w:trPr>
          <w:trHeight w:val="340"/>
        </w:trPr>
        <w:tc>
          <w:tcPr>
            <w:tcW w:w="1203" w:type="dxa"/>
            <w:shd w:val="clear" w:color="auto" w:fill="FFFFFF" w:themeFill="background1"/>
            <w:vAlign w:val="center"/>
          </w:tcPr>
          <w:p w14:paraId="0239B8EB" w14:textId="77777777" w:rsidR="009B79B4" w:rsidRPr="00E720F2" w:rsidRDefault="009B79B4" w:rsidP="009002A6">
            <w:pPr>
              <w:bidi/>
              <w:jc w:val="center"/>
              <w:rPr>
                <w:rFonts w:ascii="Calibri" w:hAnsi="Calibri" w:cs="B Nazanin"/>
                <w:sz w:val="16"/>
                <w:szCs w:val="18"/>
                <w:lang w:bidi="fa-IR"/>
              </w:rPr>
            </w:pPr>
            <w:r w:rsidRPr="00E720F2">
              <w:rPr>
                <w:rFonts w:ascii="Calibri" w:hAnsi="Calibri" w:cs="B Nazanin" w:hint="cs"/>
                <w:sz w:val="16"/>
                <w:szCs w:val="18"/>
                <w:rtl/>
                <w:lang w:bidi="fa-IR"/>
              </w:rPr>
              <w:t>مشکوک</w:t>
            </w:r>
          </w:p>
        </w:tc>
        <w:tc>
          <w:tcPr>
            <w:tcW w:w="3118" w:type="dxa"/>
            <w:vAlign w:val="center"/>
          </w:tcPr>
          <w:p w14:paraId="7B77C9BD" w14:textId="77777777" w:rsidR="009B79B4" w:rsidRPr="00E720F2" w:rsidRDefault="009B79B4" w:rsidP="003F7A74">
            <w:pPr>
              <w:bidi/>
              <w:jc w:val="center"/>
              <w:rPr>
                <w:rFonts w:ascii="Calibri" w:hAnsi="Calibri" w:cs="B Nazanin"/>
                <w:sz w:val="16"/>
                <w:szCs w:val="18"/>
                <w:rtl/>
                <w:lang w:bidi="fa-IR"/>
              </w:rPr>
            </w:pPr>
            <w:r w:rsidRPr="00E720F2">
              <w:rPr>
                <w:rFonts w:ascii="Calibri" w:hAnsi="Calibri" w:cs="B Nazanin" w:hint="eastAsia"/>
                <w:sz w:val="16"/>
                <w:szCs w:val="18"/>
                <w:rtl/>
                <w:lang w:bidi="fa-IR"/>
              </w:rPr>
              <w:t>منبع</w:t>
            </w:r>
            <w:r w:rsidRPr="00E720F2">
              <w:rPr>
                <w:rFonts w:ascii="Calibri" w:hAnsi="Calibri" w:cs="B Nazanin"/>
                <w:sz w:val="16"/>
                <w:szCs w:val="18"/>
                <w:rtl/>
                <w:lang w:bidi="fa-IR"/>
              </w:rPr>
              <w:t xml:space="preserve"> </w:t>
            </w:r>
            <w:r w:rsidRPr="00E720F2">
              <w:rPr>
                <w:rFonts w:ascii="Calibri" w:hAnsi="Calibri" w:cs="B Nazanin" w:hint="eastAsia"/>
                <w:sz w:val="16"/>
                <w:szCs w:val="18"/>
                <w:rtl/>
                <w:lang w:bidi="fa-IR"/>
              </w:rPr>
              <w:t>منتشرکننده</w:t>
            </w:r>
            <w:r w:rsidRPr="00E720F2">
              <w:rPr>
                <w:rFonts w:ascii="Calibri" w:hAnsi="Calibri" w:cs="B Nazanin"/>
                <w:sz w:val="16"/>
                <w:szCs w:val="18"/>
                <w:rtl/>
                <w:lang w:bidi="fa-IR"/>
              </w:rPr>
              <w:t xml:space="preserve"> </w:t>
            </w:r>
            <w:r w:rsidRPr="00E720F2">
              <w:rPr>
                <w:rFonts w:ascii="Calibri" w:hAnsi="Calibri" w:cs="B Nazanin" w:hint="eastAsia"/>
                <w:sz w:val="16"/>
                <w:szCs w:val="18"/>
                <w:rtl/>
                <w:lang w:bidi="fa-IR"/>
              </w:rPr>
              <w:t>اطلاعات</w:t>
            </w:r>
            <w:r w:rsidRPr="00E720F2">
              <w:rPr>
                <w:rFonts w:ascii="Calibri" w:hAnsi="Calibri" w:cs="B Nazanin"/>
                <w:sz w:val="16"/>
                <w:szCs w:val="18"/>
                <w:rtl/>
                <w:lang w:bidi="fa-IR"/>
              </w:rPr>
              <w:t xml:space="preserve"> </w:t>
            </w:r>
            <w:r w:rsidRPr="00E720F2">
              <w:rPr>
                <w:rFonts w:ascii="Calibri" w:hAnsi="Calibri" w:cs="B Nazanin" w:hint="eastAsia"/>
                <w:sz w:val="16"/>
                <w:szCs w:val="18"/>
                <w:rtl/>
                <w:lang w:bidi="fa-IR"/>
              </w:rPr>
              <w:t>مشکوک</w:t>
            </w:r>
            <w:r w:rsidRPr="00E720F2">
              <w:rPr>
                <w:rFonts w:ascii="Calibri" w:hAnsi="Calibri" w:cs="B Nazanin"/>
                <w:sz w:val="16"/>
                <w:szCs w:val="18"/>
                <w:rtl/>
                <w:lang w:bidi="fa-IR"/>
              </w:rPr>
              <w:t xml:space="preserve"> </w:t>
            </w:r>
            <w:r w:rsidRPr="00E720F2">
              <w:rPr>
                <w:rFonts w:ascii="Calibri" w:hAnsi="Calibri" w:cs="B Nazanin" w:hint="eastAsia"/>
                <w:sz w:val="16"/>
                <w:szCs w:val="18"/>
                <w:rtl/>
                <w:lang w:bidi="fa-IR"/>
              </w:rPr>
              <w:t>است</w:t>
            </w:r>
            <w:r w:rsidRPr="00E720F2">
              <w:rPr>
                <w:rFonts w:ascii="Calibri" w:hAnsi="Calibri" w:cs="B Nazanin" w:hint="cs"/>
                <w:sz w:val="16"/>
                <w:szCs w:val="18"/>
                <w:rtl/>
                <w:lang w:bidi="fa-IR"/>
              </w:rPr>
              <w:t xml:space="preserve">.  </w:t>
            </w:r>
          </w:p>
        </w:tc>
        <w:tc>
          <w:tcPr>
            <w:tcW w:w="4253" w:type="dxa"/>
          </w:tcPr>
          <w:p w14:paraId="51D99C26" w14:textId="37CC0614" w:rsidR="009B79B4" w:rsidRPr="00E720F2" w:rsidRDefault="004B262A" w:rsidP="003F7A74">
            <w:pPr>
              <w:bidi/>
              <w:jc w:val="center"/>
              <w:rPr>
                <w:rFonts w:ascii="Calibri" w:hAnsi="Calibri" w:cs="B Nazanin"/>
                <w:sz w:val="16"/>
                <w:szCs w:val="18"/>
                <w:rtl/>
                <w:lang w:bidi="fa-IR"/>
              </w:rPr>
            </w:pPr>
            <w:r w:rsidRPr="00E720F2">
              <w:rPr>
                <w:rFonts w:ascii="Calibri" w:hAnsi="Calibri" w:cs="B Nazanin" w:hint="cs"/>
                <w:sz w:val="16"/>
                <w:szCs w:val="18"/>
                <w:rtl/>
                <w:lang w:bidi="fa-IR"/>
              </w:rPr>
              <w:t>کانال های تلگرامی</w:t>
            </w:r>
            <w:r w:rsidR="00E720F2" w:rsidRPr="00E720F2">
              <w:rPr>
                <w:rFonts w:ascii="Calibri" w:hAnsi="Calibri" w:cs="B Nazanin" w:hint="cs"/>
                <w:sz w:val="16"/>
                <w:szCs w:val="18"/>
                <w:rtl/>
                <w:lang w:bidi="fa-IR"/>
              </w:rPr>
              <w:t>، شبکه های اجتماعی</w:t>
            </w:r>
          </w:p>
        </w:tc>
      </w:tr>
      <w:tr w:rsidR="009B79B4" w:rsidRPr="00E720F2" w14:paraId="4AA47D21" w14:textId="24484775" w:rsidTr="00E720F2">
        <w:trPr>
          <w:trHeight w:val="340"/>
        </w:trPr>
        <w:tc>
          <w:tcPr>
            <w:tcW w:w="1203" w:type="dxa"/>
            <w:shd w:val="clear" w:color="auto" w:fill="FFFFFF" w:themeFill="background1"/>
            <w:vAlign w:val="center"/>
          </w:tcPr>
          <w:p w14:paraId="6FEBE345" w14:textId="77777777" w:rsidR="009B79B4" w:rsidRPr="00E720F2" w:rsidRDefault="009B79B4" w:rsidP="009002A6">
            <w:pPr>
              <w:bidi/>
              <w:jc w:val="center"/>
              <w:rPr>
                <w:rFonts w:ascii="Calibri" w:hAnsi="Calibri" w:cs="B Nazanin"/>
                <w:sz w:val="16"/>
                <w:szCs w:val="18"/>
                <w:rtl/>
                <w:lang w:bidi="fa-IR"/>
              </w:rPr>
            </w:pPr>
            <w:r w:rsidRPr="00E720F2">
              <w:rPr>
                <w:rFonts w:ascii="Calibri" w:hAnsi="Calibri" w:cs="B Nazanin" w:hint="cs"/>
                <w:sz w:val="16"/>
                <w:szCs w:val="18"/>
                <w:rtl/>
                <w:lang w:bidi="fa-IR"/>
              </w:rPr>
              <w:t>یک منبع</w:t>
            </w:r>
          </w:p>
        </w:tc>
        <w:tc>
          <w:tcPr>
            <w:tcW w:w="3118" w:type="dxa"/>
            <w:vAlign w:val="center"/>
          </w:tcPr>
          <w:p w14:paraId="477ABCA9" w14:textId="77777777" w:rsidR="009B79B4" w:rsidRPr="00E720F2" w:rsidRDefault="009B79B4" w:rsidP="00D65EDC">
            <w:pPr>
              <w:bidi/>
              <w:jc w:val="center"/>
              <w:rPr>
                <w:rFonts w:ascii="Calibri" w:hAnsi="Calibri" w:cs="B Nazanin"/>
                <w:sz w:val="16"/>
                <w:szCs w:val="18"/>
                <w:rtl/>
                <w:lang w:bidi="fa-IR"/>
              </w:rPr>
            </w:pPr>
            <w:r w:rsidRPr="00E720F2">
              <w:rPr>
                <w:rFonts w:ascii="Calibri" w:hAnsi="Calibri" w:cs="B Nazanin" w:hint="cs"/>
                <w:sz w:val="16"/>
                <w:szCs w:val="18"/>
                <w:rtl/>
                <w:lang w:bidi="fa-IR"/>
              </w:rPr>
              <w:t>تنها یک منبع اطلاعاتی اطلاعات را گزارش داده است.</w:t>
            </w:r>
          </w:p>
        </w:tc>
        <w:tc>
          <w:tcPr>
            <w:tcW w:w="4253" w:type="dxa"/>
          </w:tcPr>
          <w:p w14:paraId="03EA0B54" w14:textId="366EB664" w:rsidR="009B79B4" w:rsidRPr="00E720F2" w:rsidRDefault="004B262A" w:rsidP="00D65EDC">
            <w:pPr>
              <w:bidi/>
              <w:jc w:val="center"/>
              <w:rPr>
                <w:rFonts w:ascii="Calibri" w:hAnsi="Calibri" w:cs="B Nazanin"/>
                <w:sz w:val="16"/>
                <w:szCs w:val="18"/>
                <w:rtl/>
                <w:lang w:bidi="fa-IR"/>
              </w:rPr>
            </w:pPr>
            <w:r w:rsidRPr="00E720F2">
              <w:rPr>
                <w:rFonts w:ascii="Calibri" w:hAnsi="Calibri" w:cs="B Nazanin" w:hint="cs"/>
                <w:sz w:val="16"/>
                <w:szCs w:val="18"/>
                <w:rtl/>
                <w:lang w:bidi="fa-IR"/>
              </w:rPr>
              <w:t xml:space="preserve">مرکز آپا، پارسا شریف، </w:t>
            </w:r>
          </w:p>
        </w:tc>
      </w:tr>
      <w:tr w:rsidR="009B79B4" w:rsidRPr="00E720F2" w14:paraId="320EC451" w14:textId="44C1555B" w:rsidTr="00E720F2">
        <w:trPr>
          <w:trHeight w:val="340"/>
        </w:trPr>
        <w:tc>
          <w:tcPr>
            <w:tcW w:w="1203" w:type="dxa"/>
            <w:shd w:val="clear" w:color="auto" w:fill="FFFFFF" w:themeFill="background1"/>
            <w:vAlign w:val="center"/>
          </w:tcPr>
          <w:p w14:paraId="23613DBF" w14:textId="77777777" w:rsidR="009B79B4" w:rsidRPr="00E720F2" w:rsidRDefault="009B79B4" w:rsidP="001E410E">
            <w:pPr>
              <w:bidi/>
              <w:jc w:val="center"/>
              <w:rPr>
                <w:rFonts w:ascii="Calibri" w:hAnsi="Calibri" w:cs="B Nazanin"/>
                <w:sz w:val="16"/>
                <w:szCs w:val="18"/>
                <w:rtl/>
                <w:lang w:bidi="fa-IR"/>
              </w:rPr>
            </w:pPr>
            <w:r w:rsidRPr="00E720F2">
              <w:rPr>
                <w:rFonts w:ascii="Calibri" w:hAnsi="Calibri" w:cs="B Nazanin" w:hint="cs"/>
                <w:sz w:val="16"/>
                <w:szCs w:val="18"/>
                <w:rtl/>
                <w:lang w:bidi="fa-IR"/>
              </w:rPr>
              <w:t>چند منبع</w:t>
            </w:r>
          </w:p>
        </w:tc>
        <w:tc>
          <w:tcPr>
            <w:tcW w:w="3118" w:type="dxa"/>
            <w:vAlign w:val="center"/>
          </w:tcPr>
          <w:p w14:paraId="648A8B4C" w14:textId="77777777" w:rsidR="009B79B4" w:rsidRPr="00E720F2" w:rsidRDefault="009B79B4" w:rsidP="00B7327F">
            <w:pPr>
              <w:bidi/>
              <w:jc w:val="center"/>
              <w:rPr>
                <w:rFonts w:ascii="Calibri" w:hAnsi="Calibri" w:cs="B Nazanin"/>
                <w:sz w:val="16"/>
                <w:szCs w:val="18"/>
                <w:rtl/>
                <w:lang w:bidi="fa-IR"/>
              </w:rPr>
            </w:pPr>
            <w:r w:rsidRPr="00E720F2">
              <w:rPr>
                <w:rFonts w:ascii="Calibri" w:hAnsi="Calibri" w:cs="B Nazanin" w:hint="cs"/>
                <w:sz w:val="16"/>
                <w:szCs w:val="18"/>
                <w:rtl/>
                <w:lang w:bidi="fa-IR"/>
              </w:rPr>
              <w:t>چند منبع اطلاعاتی اطلاعات را گزارش داده اند.</w:t>
            </w:r>
          </w:p>
        </w:tc>
        <w:tc>
          <w:tcPr>
            <w:tcW w:w="4253" w:type="dxa"/>
          </w:tcPr>
          <w:p w14:paraId="47F4549B" w14:textId="6BE7CB4A" w:rsidR="009B79B4" w:rsidRPr="00E720F2" w:rsidRDefault="004B262A" w:rsidP="00B7327F">
            <w:pPr>
              <w:bidi/>
              <w:jc w:val="center"/>
              <w:rPr>
                <w:rFonts w:ascii="Calibri" w:hAnsi="Calibri" w:cs="B Nazanin"/>
                <w:sz w:val="16"/>
                <w:szCs w:val="18"/>
                <w:rtl/>
                <w:lang w:bidi="fa-IR"/>
              </w:rPr>
            </w:pPr>
            <w:r w:rsidRPr="00E720F2">
              <w:rPr>
                <w:rFonts w:ascii="Calibri" w:hAnsi="Calibri" w:cs="B Nazanin" w:hint="cs"/>
                <w:sz w:val="16"/>
                <w:szCs w:val="18"/>
                <w:rtl/>
                <w:lang w:bidi="fa-IR"/>
              </w:rPr>
              <w:t xml:space="preserve">مراکز آپا، </w:t>
            </w:r>
          </w:p>
        </w:tc>
      </w:tr>
      <w:tr w:rsidR="009B79B4" w:rsidRPr="00E720F2" w14:paraId="64C6A749" w14:textId="035EA244" w:rsidTr="00E720F2">
        <w:trPr>
          <w:trHeight w:val="340"/>
        </w:trPr>
        <w:tc>
          <w:tcPr>
            <w:tcW w:w="1203" w:type="dxa"/>
            <w:shd w:val="clear" w:color="auto" w:fill="FFFFFF" w:themeFill="background1"/>
            <w:vAlign w:val="center"/>
          </w:tcPr>
          <w:p w14:paraId="7B8E2BDE" w14:textId="77777777" w:rsidR="009B79B4" w:rsidRPr="00E720F2" w:rsidRDefault="009B79B4" w:rsidP="009002A6">
            <w:pPr>
              <w:bidi/>
              <w:jc w:val="center"/>
              <w:rPr>
                <w:rFonts w:ascii="Calibri" w:hAnsi="Calibri" w:cs="B Nazanin"/>
                <w:sz w:val="16"/>
                <w:szCs w:val="18"/>
                <w:rtl/>
                <w:lang w:bidi="fa-IR"/>
              </w:rPr>
            </w:pPr>
            <w:r w:rsidRPr="00E720F2">
              <w:rPr>
                <w:rFonts w:ascii="Calibri" w:hAnsi="Calibri" w:cs="B Nazanin" w:hint="cs"/>
                <w:sz w:val="16"/>
                <w:szCs w:val="18"/>
                <w:rtl/>
                <w:lang w:bidi="fa-IR"/>
              </w:rPr>
              <w:t>منبع تأیید شده</w:t>
            </w:r>
          </w:p>
        </w:tc>
        <w:tc>
          <w:tcPr>
            <w:tcW w:w="3118" w:type="dxa"/>
            <w:vAlign w:val="center"/>
          </w:tcPr>
          <w:p w14:paraId="1835D8B0" w14:textId="77777777" w:rsidR="009B79B4" w:rsidRPr="00E720F2" w:rsidRDefault="009B79B4" w:rsidP="009002A6">
            <w:pPr>
              <w:bidi/>
              <w:jc w:val="center"/>
              <w:rPr>
                <w:rFonts w:ascii="Calibri" w:hAnsi="Calibri" w:cs="B Nazanin"/>
                <w:sz w:val="16"/>
                <w:szCs w:val="18"/>
                <w:rtl/>
                <w:lang w:bidi="fa-IR"/>
              </w:rPr>
            </w:pPr>
            <w:r w:rsidRPr="00E720F2">
              <w:rPr>
                <w:rFonts w:ascii="Calibri" w:hAnsi="Calibri" w:cs="B Nazanin" w:hint="cs"/>
                <w:sz w:val="16"/>
                <w:szCs w:val="18"/>
                <w:rtl/>
                <w:lang w:bidi="fa-IR"/>
              </w:rPr>
              <w:t>منبعی تأیید شده اطلاعات را گزارش داده است.</w:t>
            </w:r>
          </w:p>
        </w:tc>
        <w:tc>
          <w:tcPr>
            <w:tcW w:w="4253" w:type="dxa"/>
          </w:tcPr>
          <w:p w14:paraId="316C008E" w14:textId="77777777" w:rsidR="009B79B4" w:rsidRPr="00E720F2" w:rsidRDefault="009B79B4" w:rsidP="009B79B4">
            <w:pPr>
              <w:bidi/>
              <w:jc w:val="left"/>
              <w:rPr>
                <w:rFonts w:ascii="Calibri" w:hAnsi="Calibri" w:cs="B Nazanin"/>
                <w:sz w:val="16"/>
                <w:szCs w:val="18"/>
                <w:rtl/>
                <w:lang w:bidi="fa-IR"/>
              </w:rPr>
            </w:pPr>
            <w:r w:rsidRPr="00E720F2">
              <w:rPr>
                <w:rFonts w:ascii="Calibri" w:hAnsi="Calibri" w:cs="B Nazanin" w:hint="cs"/>
                <w:sz w:val="16"/>
                <w:szCs w:val="18"/>
                <w:rtl/>
                <w:lang w:bidi="fa-IR"/>
              </w:rPr>
              <w:t xml:space="preserve">مرکز ماهر، سازمان پدافند غیرعامل، مرکز افتا، پلیس فتا، دادستانی، </w:t>
            </w:r>
          </w:p>
          <w:p w14:paraId="6083CA04" w14:textId="4FF6665A" w:rsidR="009B79B4" w:rsidRPr="00E720F2" w:rsidRDefault="009B79B4" w:rsidP="009B79B4">
            <w:pPr>
              <w:jc w:val="left"/>
              <w:rPr>
                <w:rFonts w:ascii="Calibri" w:hAnsi="Calibri" w:cs="B Nazanin"/>
                <w:sz w:val="16"/>
                <w:szCs w:val="18"/>
                <w:lang w:bidi="fa-IR"/>
              </w:rPr>
            </w:pPr>
            <w:r w:rsidRPr="00E720F2">
              <w:rPr>
                <w:rFonts w:ascii="Calibri" w:hAnsi="Calibri" w:cs="B Nazanin"/>
                <w:sz w:val="16"/>
                <w:szCs w:val="18"/>
                <w:lang w:bidi="fa-IR"/>
              </w:rPr>
              <w:t>NVD, MITRE,</w:t>
            </w:r>
            <w:r w:rsidR="004B262A" w:rsidRPr="00E720F2">
              <w:rPr>
                <w:rFonts w:ascii="Calibri" w:hAnsi="Calibri" w:cs="B Nazanin"/>
                <w:sz w:val="16"/>
                <w:szCs w:val="18"/>
                <w:lang w:bidi="fa-IR"/>
              </w:rPr>
              <w:t xml:space="preserve"> </w:t>
            </w:r>
            <w:r w:rsidRPr="00E720F2">
              <w:rPr>
                <w:rFonts w:ascii="Calibri" w:hAnsi="Calibri" w:cs="B Nazanin"/>
                <w:sz w:val="16"/>
                <w:szCs w:val="18"/>
                <w:lang w:bidi="fa-IR"/>
              </w:rPr>
              <w:t>RSA,</w:t>
            </w:r>
            <w:r w:rsidR="004B262A" w:rsidRPr="00E720F2">
              <w:rPr>
                <w:rFonts w:ascii="Calibri" w:hAnsi="Calibri" w:cs="B Nazanin"/>
                <w:sz w:val="16"/>
                <w:szCs w:val="18"/>
                <w:lang w:bidi="fa-IR"/>
              </w:rPr>
              <w:t xml:space="preserve"> </w:t>
            </w:r>
            <w:r w:rsidRPr="00E720F2">
              <w:rPr>
                <w:rFonts w:ascii="Calibri" w:hAnsi="Calibri" w:cs="B Nazanin"/>
                <w:sz w:val="16"/>
                <w:szCs w:val="18"/>
                <w:lang w:bidi="fa-IR"/>
              </w:rPr>
              <w:t>KASPERSKY,</w:t>
            </w:r>
            <w:r w:rsidR="004B262A" w:rsidRPr="00E720F2">
              <w:rPr>
                <w:rFonts w:ascii="Calibri" w:hAnsi="Calibri" w:cs="B Nazanin"/>
                <w:sz w:val="16"/>
                <w:szCs w:val="18"/>
                <w:lang w:bidi="fa-IR"/>
              </w:rPr>
              <w:t xml:space="preserve"> USCERT, FSECURE</w:t>
            </w:r>
          </w:p>
        </w:tc>
      </w:tr>
    </w:tbl>
    <w:p w14:paraId="73D266F3" w14:textId="35ED5383" w:rsidR="002F5837" w:rsidRDefault="002F5837">
      <w:pPr>
        <w:spacing w:after="160" w:line="259" w:lineRule="auto"/>
        <w:jc w:val="left"/>
        <w:rPr>
          <w:rFonts w:ascii="Calibri" w:eastAsiaTheme="minorHAnsi" w:hAnsi="Calibri" w:cs="B Nazanin"/>
          <w:b/>
          <w:bCs/>
          <w:color w:val="000099"/>
          <w:sz w:val="16"/>
          <w:szCs w:val="24"/>
          <w:rtl/>
          <w:lang w:bidi="fa-IR"/>
        </w:rPr>
      </w:pPr>
    </w:p>
    <w:sectPr w:rsidR="002F5837" w:rsidSect="009E1951">
      <w:headerReference w:type="default" r:id="rId26"/>
      <w:footerReference w:type="default" r:id="rId27"/>
      <w:pgSz w:w="11907" w:h="16839" w:code="9"/>
      <w:pgMar w:top="1985" w:right="1582" w:bottom="1418" w:left="1582"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838E3" w14:textId="77777777" w:rsidR="009973C6" w:rsidRDefault="009973C6">
      <w:r>
        <w:separator/>
      </w:r>
    </w:p>
  </w:endnote>
  <w:endnote w:type="continuationSeparator" w:id="0">
    <w:p w14:paraId="5A8FC3A5" w14:textId="77777777" w:rsidR="009973C6" w:rsidRDefault="0099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D90C" w14:textId="77777777" w:rsidR="001B7EFB" w:rsidRDefault="001B7EFB" w:rsidP="009177F2">
    <w:pPr>
      <w:pStyle w:val="Footer"/>
      <w:tabs>
        <w:tab w:val="clear" w:pos="4513"/>
        <w:tab w:val="clear" w:pos="9026"/>
        <w:tab w:val="left" w:pos="186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FB1B4" w14:textId="77777777" w:rsidR="009973C6" w:rsidRDefault="009973C6">
      <w:r>
        <w:separator/>
      </w:r>
    </w:p>
  </w:footnote>
  <w:footnote w:type="continuationSeparator" w:id="0">
    <w:p w14:paraId="6B97C684" w14:textId="77777777" w:rsidR="009973C6" w:rsidRDefault="009973C6">
      <w:r>
        <w:continuationSeparator/>
      </w:r>
    </w:p>
  </w:footnote>
  <w:footnote w:id="1">
    <w:p w14:paraId="59B0E0C3" w14:textId="1D91C52B" w:rsidR="00A03A47" w:rsidRDefault="00A03A47">
      <w:pPr>
        <w:pStyle w:val="FootnoteText"/>
        <w:rPr>
          <w:rtl/>
          <w:lang w:bidi="fa-IR"/>
        </w:rPr>
      </w:pPr>
      <w:r>
        <w:rPr>
          <w:rStyle w:val="FootnoteReference"/>
        </w:rPr>
        <w:footnoteRef/>
      </w:r>
      <w:r>
        <w:t xml:space="preserve"> </w:t>
      </w:r>
      <w:r>
        <w:rPr>
          <w:lang w:bidi="fa-IR"/>
        </w:rPr>
        <w:t>Log File</w:t>
      </w:r>
    </w:p>
  </w:footnote>
  <w:footnote w:id="2">
    <w:p w14:paraId="3C72B3B6" w14:textId="75D65F12" w:rsidR="003C1A83" w:rsidRDefault="003C1A83">
      <w:pPr>
        <w:pStyle w:val="FootnoteText"/>
        <w:rPr>
          <w:rtl/>
          <w:lang w:bidi="fa-IR"/>
        </w:rPr>
      </w:pPr>
      <w:r>
        <w:rPr>
          <w:rStyle w:val="FootnoteReference"/>
        </w:rPr>
        <w:footnoteRef/>
      </w:r>
      <w:r>
        <w:t xml:space="preserve"> </w:t>
      </w:r>
      <w:r>
        <w:rPr>
          <w:lang w:bidi="fa-IR"/>
        </w:rPr>
        <w:t>Endpoint</w:t>
      </w:r>
    </w:p>
  </w:footnote>
  <w:footnote w:id="3">
    <w:p w14:paraId="5BA7F71A" w14:textId="77777777" w:rsidR="00122AD1" w:rsidRDefault="00122AD1" w:rsidP="00122AD1">
      <w:pPr>
        <w:pStyle w:val="FootnoteText"/>
        <w:rPr>
          <w:rtl/>
          <w:lang w:bidi="fa-IR"/>
        </w:rPr>
      </w:pPr>
      <w:r>
        <w:rPr>
          <w:rStyle w:val="FootnoteReference"/>
        </w:rPr>
        <w:footnoteRef/>
      </w:r>
      <w:r>
        <w:t xml:space="preserve"> </w:t>
      </w:r>
      <w:r>
        <w:rPr>
          <w:lang w:bidi="fa-IR"/>
        </w:rPr>
        <w:t>Log File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6FAF9" w14:textId="30268239" w:rsidR="001B7EFB" w:rsidRDefault="009E1951">
    <w:pPr>
      <w:pStyle w:val="Header"/>
    </w:pPr>
    <w:r>
      <w:rPr>
        <w:noProof/>
      </w:rPr>
      <w:drawing>
        <wp:anchor distT="0" distB="0" distL="114300" distR="114300" simplePos="0" relativeHeight="251658240" behindDoc="1" locked="0" layoutInCell="1" allowOverlap="1" wp14:anchorId="2D9D9363" wp14:editId="7FA7C102">
          <wp:simplePos x="0" y="0"/>
          <wp:positionH relativeFrom="page">
            <wp:posOffset>7620</wp:posOffset>
          </wp:positionH>
          <wp:positionV relativeFrom="paragraph">
            <wp:posOffset>0</wp:posOffset>
          </wp:positionV>
          <wp:extent cx="7555865" cy="10687794"/>
          <wp:effectExtent l="0" t="0" r="698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طراحی گزارش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606" cy="106916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76308"/>
    <w:multiLevelType w:val="hybridMultilevel"/>
    <w:tmpl w:val="F3FA5FCC"/>
    <w:lvl w:ilvl="0" w:tplc="5726B52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E4441C3"/>
    <w:multiLevelType w:val="hybridMultilevel"/>
    <w:tmpl w:val="373A3032"/>
    <w:lvl w:ilvl="0" w:tplc="5726B52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7C705A2"/>
    <w:multiLevelType w:val="hybridMultilevel"/>
    <w:tmpl w:val="373A3032"/>
    <w:lvl w:ilvl="0" w:tplc="5726B52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2196984"/>
    <w:multiLevelType w:val="multilevel"/>
    <w:tmpl w:val="DFB01732"/>
    <w:lvl w:ilvl="0">
      <w:start w:val="1"/>
      <w:numFmt w:val="decimal"/>
      <w:pStyle w:val="Heading1"/>
      <w:suff w:val="space"/>
      <w:lvlText w:val="%1-"/>
      <w:lvlJc w:val="left"/>
      <w:pPr>
        <w:ind w:left="0" w:firstLine="0"/>
      </w:pPr>
      <w:rPr>
        <w:rFonts w:hint="default"/>
        <w:b w:val="0"/>
        <w:bCs w:val="0"/>
        <w:sz w:val="24"/>
        <w:szCs w:val="28"/>
      </w:rPr>
    </w:lvl>
    <w:lvl w:ilvl="1">
      <w:start w:val="1"/>
      <w:numFmt w:val="decimal"/>
      <w:pStyle w:val="Heading2"/>
      <w:suff w:val="space"/>
      <w:lvlText w:val="%1-%2-"/>
      <w:lvlJc w:val="left"/>
      <w:pPr>
        <w:ind w:left="72" w:firstLine="72"/>
      </w:pPr>
      <w:rPr>
        <w:rFonts w:hint="default"/>
      </w:rPr>
    </w:lvl>
    <w:lvl w:ilvl="2">
      <w:start w:val="1"/>
      <w:numFmt w:val="decimal"/>
      <w:pStyle w:val="Heading3"/>
      <w:suff w:val="space"/>
      <w:lvlText w:val="%1-%2-%3-"/>
      <w:lvlJc w:val="left"/>
      <w:pPr>
        <w:ind w:left="288" w:firstLine="0"/>
      </w:pPr>
      <w:rPr>
        <w:rFonts w:hint="default"/>
      </w:rPr>
    </w:lvl>
    <w:lvl w:ilvl="3">
      <w:start w:val="1"/>
      <w:numFmt w:val="decimal"/>
      <w:pStyle w:val="Heading4"/>
      <w:suff w:val="space"/>
      <w:lvlText w:val="%1-%2-%3-%4-"/>
      <w:lvlJc w:val="left"/>
      <w:pPr>
        <w:ind w:left="1620" w:firstLine="0"/>
      </w:pPr>
      <w:rPr>
        <w:rFonts w:hint="default"/>
      </w:rPr>
    </w:lvl>
    <w:lvl w:ilvl="4">
      <w:start w:val="1"/>
      <w:numFmt w:val="decimal"/>
      <w:pStyle w:val="Heading5"/>
      <w:suff w:val="space"/>
      <w:lvlText w:val="%1-%2-%3-%4-%5-"/>
      <w:lvlJc w:val="left"/>
      <w:pPr>
        <w:ind w:left="576" w:firstLine="0"/>
      </w:pPr>
      <w:rPr>
        <w:rFonts w:hint="default"/>
      </w:rPr>
    </w:lvl>
    <w:lvl w:ilvl="5">
      <w:start w:val="1"/>
      <w:numFmt w:val="decimal"/>
      <w:pStyle w:val="Heading6"/>
      <w:lvlText w:val="%1.%2.%3.%4.%5.%6"/>
      <w:lvlJc w:val="left"/>
      <w:pPr>
        <w:ind w:left="1152" w:hanging="432"/>
      </w:pPr>
      <w:rPr>
        <w:rFonts w:hint="default"/>
      </w:rPr>
    </w:lvl>
    <w:lvl w:ilvl="6">
      <w:start w:val="1"/>
      <w:numFmt w:val="decimal"/>
      <w:pStyle w:val="Heading7"/>
      <w:lvlText w:val="%1.%2.%3.%4.%5.%6.%7"/>
      <w:lvlJc w:val="left"/>
      <w:pPr>
        <w:ind w:left="1296" w:hanging="432"/>
      </w:pPr>
      <w:rPr>
        <w:rFonts w:hint="default"/>
      </w:rPr>
    </w:lvl>
    <w:lvl w:ilvl="7">
      <w:start w:val="1"/>
      <w:numFmt w:val="decimal"/>
      <w:pStyle w:val="Heading8"/>
      <w:lvlText w:val="%1.%2.%3.%4.%5.%6.%7.%8"/>
      <w:lvlJc w:val="left"/>
      <w:pPr>
        <w:ind w:left="1440" w:hanging="432"/>
      </w:pPr>
      <w:rPr>
        <w:rFonts w:hint="default"/>
      </w:rPr>
    </w:lvl>
    <w:lvl w:ilvl="8">
      <w:start w:val="1"/>
      <w:numFmt w:val="decimal"/>
      <w:pStyle w:val="Heading9"/>
      <w:lvlText w:val="%1.%2.%3.%4.%5.%6.%7.%8.%9"/>
      <w:lvlJc w:val="left"/>
      <w:pPr>
        <w:ind w:left="1584" w:hanging="432"/>
      </w:pPr>
      <w:rPr>
        <w:rFonts w:hint="default"/>
      </w:rPr>
    </w:lvl>
  </w:abstractNum>
  <w:abstractNum w:abstractNumId="4" w15:restartNumberingAfterBreak="0">
    <w:nsid w:val="66E36C4D"/>
    <w:multiLevelType w:val="hybridMultilevel"/>
    <w:tmpl w:val="373A3032"/>
    <w:lvl w:ilvl="0" w:tplc="5726B52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711A38F4"/>
    <w:multiLevelType w:val="multilevel"/>
    <w:tmpl w:val="6D3E862A"/>
    <w:styleLink w:val="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3-%1-%2-%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7D017546"/>
    <w:multiLevelType w:val="hybridMultilevel"/>
    <w:tmpl w:val="F3FA5FCC"/>
    <w:lvl w:ilvl="0" w:tplc="5726B52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F6C3100"/>
    <w:multiLevelType w:val="hybridMultilevel"/>
    <w:tmpl w:val="099ABA6E"/>
    <w:lvl w:ilvl="0" w:tplc="5726B52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0"/>
  </w:num>
  <w:num w:numId="17">
    <w:abstractNumId w:val="2"/>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7E"/>
    <w:rsid w:val="000002B6"/>
    <w:rsid w:val="00004182"/>
    <w:rsid w:val="0000735B"/>
    <w:rsid w:val="00007F06"/>
    <w:rsid w:val="000132DF"/>
    <w:rsid w:val="00013F79"/>
    <w:rsid w:val="00014E28"/>
    <w:rsid w:val="0001625A"/>
    <w:rsid w:val="00016E16"/>
    <w:rsid w:val="00020FE0"/>
    <w:rsid w:val="00021CBE"/>
    <w:rsid w:val="00031683"/>
    <w:rsid w:val="00036292"/>
    <w:rsid w:val="000372CF"/>
    <w:rsid w:val="00041E70"/>
    <w:rsid w:val="00041E7E"/>
    <w:rsid w:val="00044D3A"/>
    <w:rsid w:val="00045417"/>
    <w:rsid w:val="00047D3D"/>
    <w:rsid w:val="00051B5E"/>
    <w:rsid w:val="0005680A"/>
    <w:rsid w:val="00061953"/>
    <w:rsid w:val="00062915"/>
    <w:rsid w:val="00063B7F"/>
    <w:rsid w:val="0006645A"/>
    <w:rsid w:val="000672D1"/>
    <w:rsid w:val="00074B3C"/>
    <w:rsid w:val="00075288"/>
    <w:rsid w:val="00084927"/>
    <w:rsid w:val="00092400"/>
    <w:rsid w:val="0009286F"/>
    <w:rsid w:val="000929D6"/>
    <w:rsid w:val="00094295"/>
    <w:rsid w:val="000953CC"/>
    <w:rsid w:val="00095FBD"/>
    <w:rsid w:val="00096A74"/>
    <w:rsid w:val="000A2BB6"/>
    <w:rsid w:val="000A5678"/>
    <w:rsid w:val="000B36C4"/>
    <w:rsid w:val="000B39CA"/>
    <w:rsid w:val="000B6316"/>
    <w:rsid w:val="000B6B4B"/>
    <w:rsid w:val="000C0F1F"/>
    <w:rsid w:val="000C3328"/>
    <w:rsid w:val="000C5157"/>
    <w:rsid w:val="000D0088"/>
    <w:rsid w:val="000D0944"/>
    <w:rsid w:val="000D2A8E"/>
    <w:rsid w:val="000D500B"/>
    <w:rsid w:val="000D523B"/>
    <w:rsid w:val="000E1188"/>
    <w:rsid w:val="000E38A3"/>
    <w:rsid w:val="000E56F2"/>
    <w:rsid w:val="000E5BC7"/>
    <w:rsid w:val="000F12F5"/>
    <w:rsid w:val="000F2EA2"/>
    <w:rsid w:val="000F3BA0"/>
    <w:rsid w:val="000F7244"/>
    <w:rsid w:val="000F732A"/>
    <w:rsid w:val="001018D8"/>
    <w:rsid w:val="00103BF6"/>
    <w:rsid w:val="00104DD3"/>
    <w:rsid w:val="00105ED7"/>
    <w:rsid w:val="00107E67"/>
    <w:rsid w:val="00110673"/>
    <w:rsid w:val="00113659"/>
    <w:rsid w:val="001145D4"/>
    <w:rsid w:val="00114EB6"/>
    <w:rsid w:val="001209EF"/>
    <w:rsid w:val="00122AD1"/>
    <w:rsid w:val="00125136"/>
    <w:rsid w:val="001257DB"/>
    <w:rsid w:val="0013015A"/>
    <w:rsid w:val="00130473"/>
    <w:rsid w:val="00132AA0"/>
    <w:rsid w:val="001350D4"/>
    <w:rsid w:val="0014387C"/>
    <w:rsid w:val="00153073"/>
    <w:rsid w:val="001541CF"/>
    <w:rsid w:val="00154B9A"/>
    <w:rsid w:val="00154D42"/>
    <w:rsid w:val="00155A6A"/>
    <w:rsid w:val="00156050"/>
    <w:rsid w:val="00164559"/>
    <w:rsid w:val="00166587"/>
    <w:rsid w:val="00166803"/>
    <w:rsid w:val="00172BE2"/>
    <w:rsid w:val="00176669"/>
    <w:rsid w:val="00180616"/>
    <w:rsid w:val="0018336B"/>
    <w:rsid w:val="00183854"/>
    <w:rsid w:val="001861FF"/>
    <w:rsid w:val="00187150"/>
    <w:rsid w:val="0019738D"/>
    <w:rsid w:val="00197DD5"/>
    <w:rsid w:val="001A119F"/>
    <w:rsid w:val="001A32A8"/>
    <w:rsid w:val="001A7FE2"/>
    <w:rsid w:val="001B2F25"/>
    <w:rsid w:val="001B594C"/>
    <w:rsid w:val="001B6478"/>
    <w:rsid w:val="001B771C"/>
    <w:rsid w:val="001B7EFB"/>
    <w:rsid w:val="001C01FA"/>
    <w:rsid w:val="001C109B"/>
    <w:rsid w:val="001C4F7A"/>
    <w:rsid w:val="001C652B"/>
    <w:rsid w:val="001D171C"/>
    <w:rsid w:val="001D66A5"/>
    <w:rsid w:val="001D7C05"/>
    <w:rsid w:val="001E01D2"/>
    <w:rsid w:val="001E0765"/>
    <w:rsid w:val="001E0B7B"/>
    <w:rsid w:val="001E105B"/>
    <w:rsid w:val="001E410E"/>
    <w:rsid w:val="001E7B32"/>
    <w:rsid w:val="001F1A98"/>
    <w:rsid w:val="001F2639"/>
    <w:rsid w:val="001F2DC2"/>
    <w:rsid w:val="001F3AD5"/>
    <w:rsid w:val="001F3B08"/>
    <w:rsid w:val="001F420B"/>
    <w:rsid w:val="001F53D8"/>
    <w:rsid w:val="001F6B1D"/>
    <w:rsid w:val="0020340C"/>
    <w:rsid w:val="00203E80"/>
    <w:rsid w:val="00203F05"/>
    <w:rsid w:val="00205F65"/>
    <w:rsid w:val="0021058E"/>
    <w:rsid w:val="0021160B"/>
    <w:rsid w:val="00213901"/>
    <w:rsid w:val="00213CBC"/>
    <w:rsid w:val="00215F7D"/>
    <w:rsid w:val="00216FDF"/>
    <w:rsid w:val="002352B1"/>
    <w:rsid w:val="00235441"/>
    <w:rsid w:val="0023706A"/>
    <w:rsid w:val="0024407B"/>
    <w:rsid w:val="00244CFC"/>
    <w:rsid w:val="00247CED"/>
    <w:rsid w:val="00250DDC"/>
    <w:rsid w:val="002542A8"/>
    <w:rsid w:val="002716FB"/>
    <w:rsid w:val="00271753"/>
    <w:rsid w:val="00272784"/>
    <w:rsid w:val="00272945"/>
    <w:rsid w:val="00282C74"/>
    <w:rsid w:val="002839C2"/>
    <w:rsid w:val="00293BBF"/>
    <w:rsid w:val="00295C94"/>
    <w:rsid w:val="002A01F9"/>
    <w:rsid w:val="002A08B1"/>
    <w:rsid w:val="002A0C64"/>
    <w:rsid w:val="002A12D9"/>
    <w:rsid w:val="002A5FB8"/>
    <w:rsid w:val="002B04A2"/>
    <w:rsid w:val="002B06E7"/>
    <w:rsid w:val="002B26AA"/>
    <w:rsid w:val="002B3650"/>
    <w:rsid w:val="002B48D6"/>
    <w:rsid w:val="002B5DFB"/>
    <w:rsid w:val="002B76B3"/>
    <w:rsid w:val="002B7F53"/>
    <w:rsid w:val="002C0836"/>
    <w:rsid w:val="002C142B"/>
    <w:rsid w:val="002C1EB5"/>
    <w:rsid w:val="002C528F"/>
    <w:rsid w:val="002D0D76"/>
    <w:rsid w:val="002D1F23"/>
    <w:rsid w:val="002D213C"/>
    <w:rsid w:val="002D38AC"/>
    <w:rsid w:val="002D5692"/>
    <w:rsid w:val="002D6526"/>
    <w:rsid w:val="002E026C"/>
    <w:rsid w:val="002E4BFE"/>
    <w:rsid w:val="002E6E96"/>
    <w:rsid w:val="002E6EEC"/>
    <w:rsid w:val="002F2280"/>
    <w:rsid w:val="002F37AA"/>
    <w:rsid w:val="002F4192"/>
    <w:rsid w:val="002F4839"/>
    <w:rsid w:val="002F5837"/>
    <w:rsid w:val="002F68F4"/>
    <w:rsid w:val="003018EF"/>
    <w:rsid w:val="00301F22"/>
    <w:rsid w:val="00303A91"/>
    <w:rsid w:val="0030743E"/>
    <w:rsid w:val="003129E4"/>
    <w:rsid w:val="00321E70"/>
    <w:rsid w:val="003230C8"/>
    <w:rsid w:val="00323917"/>
    <w:rsid w:val="00323AE2"/>
    <w:rsid w:val="00323EB8"/>
    <w:rsid w:val="003245F5"/>
    <w:rsid w:val="00333D96"/>
    <w:rsid w:val="00334ED7"/>
    <w:rsid w:val="00336A26"/>
    <w:rsid w:val="0034003F"/>
    <w:rsid w:val="00341601"/>
    <w:rsid w:val="00341950"/>
    <w:rsid w:val="00342AAA"/>
    <w:rsid w:val="0034401F"/>
    <w:rsid w:val="003456E2"/>
    <w:rsid w:val="00351983"/>
    <w:rsid w:val="003538EC"/>
    <w:rsid w:val="00353D61"/>
    <w:rsid w:val="003548F0"/>
    <w:rsid w:val="00362681"/>
    <w:rsid w:val="00363734"/>
    <w:rsid w:val="00367CF6"/>
    <w:rsid w:val="003702DE"/>
    <w:rsid w:val="0037163F"/>
    <w:rsid w:val="00376B28"/>
    <w:rsid w:val="003805DD"/>
    <w:rsid w:val="00384D76"/>
    <w:rsid w:val="00385966"/>
    <w:rsid w:val="003861F9"/>
    <w:rsid w:val="003907FA"/>
    <w:rsid w:val="0039510F"/>
    <w:rsid w:val="00395F2F"/>
    <w:rsid w:val="00397E72"/>
    <w:rsid w:val="003A2640"/>
    <w:rsid w:val="003A2EB6"/>
    <w:rsid w:val="003A4FD0"/>
    <w:rsid w:val="003A7643"/>
    <w:rsid w:val="003B01C7"/>
    <w:rsid w:val="003B712E"/>
    <w:rsid w:val="003C04F2"/>
    <w:rsid w:val="003C06EC"/>
    <w:rsid w:val="003C1A83"/>
    <w:rsid w:val="003D2838"/>
    <w:rsid w:val="003D2ADD"/>
    <w:rsid w:val="003D5E4A"/>
    <w:rsid w:val="003D6C29"/>
    <w:rsid w:val="003D6DCC"/>
    <w:rsid w:val="003D7B90"/>
    <w:rsid w:val="003E2749"/>
    <w:rsid w:val="003F1113"/>
    <w:rsid w:val="003F15A9"/>
    <w:rsid w:val="003F19DC"/>
    <w:rsid w:val="003F5E29"/>
    <w:rsid w:val="003F7A74"/>
    <w:rsid w:val="00400FF6"/>
    <w:rsid w:val="00405BD0"/>
    <w:rsid w:val="00406216"/>
    <w:rsid w:val="00406803"/>
    <w:rsid w:val="00412511"/>
    <w:rsid w:val="004125E0"/>
    <w:rsid w:val="00416CB2"/>
    <w:rsid w:val="0042119E"/>
    <w:rsid w:val="00422A6A"/>
    <w:rsid w:val="00423677"/>
    <w:rsid w:val="00423E67"/>
    <w:rsid w:val="00423F58"/>
    <w:rsid w:val="00424909"/>
    <w:rsid w:val="00425C35"/>
    <w:rsid w:val="00436731"/>
    <w:rsid w:val="004401F4"/>
    <w:rsid w:val="004416BF"/>
    <w:rsid w:val="00445EEF"/>
    <w:rsid w:val="00447438"/>
    <w:rsid w:val="00450F6A"/>
    <w:rsid w:val="00453653"/>
    <w:rsid w:val="00455AB4"/>
    <w:rsid w:val="00456146"/>
    <w:rsid w:val="00460674"/>
    <w:rsid w:val="00461C01"/>
    <w:rsid w:val="00462F20"/>
    <w:rsid w:val="00465353"/>
    <w:rsid w:val="004657A6"/>
    <w:rsid w:val="00465A45"/>
    <w:rsid w:val="00465B4A"/>
    <w:rsid w:val="00467B1C"/>
    <w:rsid w:val="00470777"/>
    <w:rsid w:val="00471EC7"/>
    <w:rsid w:val="00474177"/>
    <w:rsid w:val="004754AE"/>
    <w:rsid w:val="00475857"/>
    <w:rsid w:val="00476804"/>
    <w:rsid w:val="00476FA0"/>
    <w:rsid w:val="00480644"/>
    <w:rsid w:val="00482E3C"/>
    <w:rsid w:val="004866F9"/>
    <w:rsid w:val="00486A06"/>
    <w:rsid w:val="0048762B"/>
    <w:rsid w:val="00493663"/>
    <w:rsid w:val="00495B78"/>
    <w:rsid w:val="00495DD0"/>
    <w:rsid w:val="00496DAF"/>
    <w:rsid w:val="004A0B83"/>
    <w:rsid w:val="004A2E1F"/>
    <w:rsid w:val="004A59E8"/>
    <w:rsid w:val="004A77E9"/>
    <w:rsid w:val="004A7B2B"/>
    <w:rsid w:val="004B262A"/>
    <w:rsid w:val="004B2FF3"/>
    <w:rsid w:val="004C1A73"/>
    <w:rsid w:val="004C2350"/>
    <w:rsid w:val="004C52AA"/>
    <w:rsid w:val="004D3B42"/>
    <w:rsid w:val="004D3B90"/>
    <w:rsid w:val="004D5B63"/>
    <w:rsid w:val="004E053F"/>
    <w:rsid w:val="004E37A2"/>
    <w:rsid w:val="004E7CB0"/>
    <w:rsid w:val="004F01CE"/>
    <w:rsid w:val="004F15CE"/>
    <w:rsid w:val="004F621B"/>
    <w:rsid w:val="005009C2"/>
    <w:rsid w:val="005056FA"/>
    <w:rsid w:val="00511B8E"/>
    <w:rsid w:val="00512FBF"/>
    <w:rsid w:val="00522161"/>
    <w:rsid w:val="00524352"/>
    <w:rsid w:val="005257C7"/>
    <w:rsid w:val="00527D7C"/>
    <w:rsid w:val="00532B6C"/>
    <w:rsid w:val="005336C4"/>
    <w:rsid w:val="00534C03"/>
    <w:rsid w:val="00535CCE"/>
    <w:rsid w:val="00536D9A"/>
    <w:rsid w:val="00537C6F"/>
    <w:rsid w:val="005449E0"/>
    <w:rsid w:val="00564F18"/>
    <w:rsid w:val="005657E6"/>
    <w:rsid w:val="00566434"/>
    <w:rsid w:val="00567034"/>
    <w:rsid w:val="005676B4"/>
    <w:rsid w:val="00567C1C"/>
    <w:rsid w:val="00571CA5"/>
    <w:rsid w:val="00581383"/>
    <w:rsid w:val="00581881"/>
    <w:rsid w:val="00583830"/>
    <w:rsid w:val="005920C3"/>
    <w:rsid w:val="00594F7F"/>
    <w:rsid w:val="00595BB7"/>
    <w:rsid w:val="005A67DC"/>
    <w:rsid w:val="005B1C4A"/>
    <w:rsid w:val="005B5678"/>
    <w:rsid w:val="005C0480"/>
    <w:rsid w:val="005C0FBA"/>
    <w:rsid w:val="005C23E5"/>
    <w:rsid w:val="005C3AAF"/>
    <w:rsid w:val="005C51B6"/>
    <w:rsid w:val="005C5F24"/>
    <w:rsid w:val="005D5B17"/>
    <w:rsid w:val="005E3E7E"/>
    <w:rsid w:val="005F3778"/>
    <w:rsid w:val="005F4445"/>
    <w:rsid w:val="005F4D2C"/>
    <w:rsid w:val="005F578C"/>
    <w:rsid w:val="00601FAF"/>
    <w:rsid w:val="006023E7"/>
    <w:rsid w:val="00610BFD"/>
    <w:rsid w:val="00613E5B"/>
    <w:rsid w:val="0062285C"/>
    <w:rsid w:val="00623D30"/>
    <w:rsid w:val="00631B83"/>
    <w:rsid w:val="00634BDF"/>
    <w:rsid w:val="00636028"/>
    <w:rsid w:val="00640141"/>
    <w:rsid w:val="00641A8E"/>
    <w:rsid w:val="006436C7"/>
    <w:rsid w:val="006448BF"/>
    <w:rsid w:val="006515E3"/>
    <w:rsid w:val="006561A3"/>
    <w:rsid w:val="00660412"/>
    <w:rsid w:val="00660EE6"/>
    <w:rsid w:val="00662127"/>
    <w:rsid w:val="00671945"/>
    <w:rsid w:val="0067237F"/>
    <w:rsid w:val="00672A15"/>
    <w:rsid w:val="00676F87"/>
    <w:rsid w:val="0067779F"/>
    <w:rsid w:val="00684891"/>
    <w:rsid w:val="00685D12"/>
    <w:rsid w:val="006868BE"/>
    <w:rsid w:val="00692682"/>
    <w:rsid w:val="00694259"/>
    <w:rsid w:val="006A0234"/>
    <w:rsid w:val="006A1DF1"/>
    <w:rsid w:val="006A4237"/>
    <w:rsid w:val="006A6BC0"/>
    <w:rsid w:val="006B18BE"/>
    <w:rsid w:val="006B280B"/>
    <w:rsid w:val="006C382E"/>
    <w:rsid w:val="006C3D9F"/>
    <w:rsid w:val="006C42C7"/>
    <w:rsid w:val="006C7E17"/>
    <w:rsid w:val="006D04AC"/>
    <w:rsid w:val="006D2DB3"/>
    <w:rsid w:val="006D555C"/>
    <w:rsid w:val="006E0150"/>
    <w:rsid w:val="006E1F04"/>
    <w:rsid w:val="006E4137"/>
    <w:rsid w:val="006E5CB0"/>
    <w:rsid w:val="006E5CCE"/>
    <w:rsid w:val="006E7876"/>
    <w:rsid w:val="006F45B5"/>
    <w:rsid w:val="006F5AF9"/>
    <w:rsid w:val="006F6251"/>
    <w:rsid w:val="006F67FE"/>
    <w:rsid w:val="006F6B18"/>
    <w:rsid w:val="006F75D4"/>
    <w:rsid w:val="00700DCC"/>
    <w:rsid w:val="00701DC6"/>
    <w:rsid w:val="007059A6"/>
    <w:rsid w:val="007112E2"/>
    <w:rsid w:val="00711811"/>
    <w:rsid w:val="007128A8"/>
    <w:rsid w:val="00714275"/>
    <w:rsid w:val="00714C74"/>
    <w:rsid w:val="00715241"/>
    <w:rsid w:val="00715CA3"/>
    <w:rsid w:val="0072154F"/>
    <w:rsid w:val="007225C9"/>
    <w:rsid w:val="007234F7"/>
    <w:rsid w:val="007313D9"/>
    <w:rsid w:val="00733604"/>
    <w:rsid w:val="00733CC8"/>
    <w:rsid w:val="00737233"/>
    <w:rsid w:val="0073739C"/>
    <w:rsid w:val="0074065B"/>
    <w:rsid w:val="00745C17"/>
    <w:rsid w:val="00752F5A"/>
    <w:rsid w:val="007570AF"/>
    <w:rsid w:val="007575C9"/>
    <w:rsid w:val="007625E1"/>
    <w:rsid w:val="0077114C"/>
    <w:rsid w:val="00772ACD"/>
    <w:rsid w:val="00774D8C"/>
    <w:rsid w:val="007753E2"/>
    <w:rsid w:val="00782D07"/>
    <w:rsid w:val="00782DA6"/>
    <w:rsid w:val="007851CE"/>
    <w:rsid w:val="00791F4A"/>
    <w:rsid w:val="00792AED"/>
    <w:rsid w:val="00794B4F"/>
    <w:rsid w:val="00797E06"/>
    <w:rsid w:val="007A2A4A"/>
    <w:rsid w:val="007A3347"/>
    <w:rsid w:val="007A5AEE"/>
    <w:rsid w:val="007B064A"/>
    <w:rsid w:val="007B28D1"/>
    <w:rsid w:val="007C0000"/>
    <w:rsid w:val="007C11E6"/>
    <w:rsid w:val="007C1E51"/>
    <w:rsid w:val="007C3884"/>
    <w:rsid w:val="007C477E"/>
    <w:rsid w:val="007C54DB"/>
    <w:rsid w:val="007C6CC4"/>
    <w:rsid w:val="007D008E"/>
    <w:rsid w:val="007D5AE6"/>
    <w:rsid w:val="007D6D78"/>
    <w:rsid w:val="007D7603"/>
    <w:rsid w:val="007E0F04"/>
    <w:rsid w:val="007E12BE"/>
    <w:rsid w:val="007E4641"/>
    <w:rsid w:val="007E5A4D"/>
    <w:rsid w:val="007E67EE"/>
    <w:rsid w:val="007F40B9"/>
    <w:rsid w:val="007F4768"/>
    <w:rsid w:val="008001DF"/>
    <w:rsid w:val="00801D9B"/>
    <w:rsid w:val="008036C3"/>
    <w:rsid w:val="0080663D"/>
    <w:rsid w:val="00806AE0"/>
    <w:rsid w:val="00806B50"/>
    <w:rsid w:val="008109C4"/>
    <w:rsid w:val="00812DC5"/>
    <w:rsid w:val="00815314"/>
    <w:rsid w:val="008270A1"/>
    <w:rsid w:val="00830205"/>
    <w:rsid w:val="00830793"/>
    <w:rsid w:val="00830CBD"/>
    <w:rsid w:val="00831B4D"/>
    <w:rsid w:val="00832AFC"/>
    <w:rsid w:val="00834294"/>
    <w:rsid w:val="008344B1"/>
    <w:rsid w:val="00835834"/>
    <w:rsid w:val="0083615D"/>
    <w:rsid w:val="00836CF9"/>
    <w:rsid w:val="0084130A"/>
    <w:rsid w:val="00842681"/>
    <w:rsid w:val="00847DD0"/>
    <w:rsid w:val="00854228"/>
    <w:rsid w:val="00860D65"/>
    <w:rsid w:val="0086187F"/>
    <w:rsid w:val="008630CE"/>
    <w:rsid w:val="00863DB8"/>
    <w:rsid w:val="00866551"/>
    <w:rsid w:val="008674A9"/>
    <w:rsid w:val="008710FC"/>
    <w:rsid w:val="0088242D"/>
    <w:rsid w:val="00886B58"/>
    <w:rsid w:val="00894F12"/>
    <w:rsid w:val="008A15B2"/>
    <w:rsid w:val="008A1C1F"/>
    <w:rsid w:val="008A3092"/>
    <w:rsid w:val="008A324A"/>
    <w:rsid w:val="008A53A5"/>
    <w:rsid w:val="008B014B"/>
    <w:rsid w:val="008B0C7C"/>
    <w:rsid w:val="008B2A6E"/>
    <w:rsid w:val="008B3506"/>
    <w:rsid w:val="008C3FA5"/>
    <w:rsid w:val="008C6BD9"/>
    <w:rsid w:val="008C704E"/>
    <w:rsid w:val="008D0B08"/>
    <w:rsid w:val="008D5FAA"/>
    <w:rsid w:val="008D7F88"/>
    <w:rsid w:val="008E7737"/>
    <w:rsid w:val="008F56EF"/>
    <w:rsid w:val="008F580B"/>
    <w:rsid w:val="009002A6"/>
    <w:rsid w:val="00900346"/>
    <w:rsid w:val="00904999"/>
    <w:rsid w:val="00906464"/>
    <w:rsid w:val="00910F13"/>
    <w:rsid w:val="00914070"/>
    <w:rsid w:val="009177F2"/>
    <w:rsid w:val="00917F05"/>
    <w:rsid w:val="009211CA"/>
    <w:rsid w:val="00923D9D"/>
    <w:rsid w:val="00924471"/>
    <w:rsid w:val="00926BD4"/>
    <w:rsid w:val="009313EE"/>
    <w:rsid w:val="00932A22"/>
    <w:rsid w:val="00934277"/>
    <w:rsid w:val="009356D9"/>
    <w:rsid w:val="00937CAB"/>
    <w:rsid w:val="0094031E"/>
    <w:rsid w:val="00942E35"/>
    <w:rsid w:val="00943DAC"/>
    <w:rsid w:val="00951ABF"/>
    <w:rsid w:val="00956D78"/>
    <w:rsid w:val="00957981"/>
    <w:rsid w:val="0096200F"/>
    <w:rsid w:val="009636B5"/>
    <w:rsid w:val="00964A02"/>
    <w:rsid w:val="009664F8"/>
    <w:rsid w:val="0097258A"/>
    <w:rsid w:val="00972E0C"/>
    <w:rsid w:val="0097612D"/>
    <w:rsid w:val="00977EDB"/>
    <w:rsid w:val="00977EED"/>
    <w:rsid w:val="0098208E"/>
    <w:rsid w:val="00983E99"/>
    <w:rsid w:val="009846D3"/>
    <w:rsid w:val="009914AE"/>
    <w:rsid w:val="00992F2B"/>
    <w:rsid w:val="009973C6"/>
    <w:rsid w:val="009A1E25"/>
    <w:rsid w:val="009A2756"/>
    <w:rsid w:val="009A403F"/>
    <w:rsid w:val="009A76F1"/>
    <w:rsid w:val="009B1394"/>
    <w:rsid w:val="009B17FD"/>
    <w:rsid w:val="009B1AA4"/>
    <w:rsid w:val="009B2893"/>
    <w:rsid w:val="009B408C"/>
    <w:rsid w:val="009B79B4"/>
    <w:rsid w:val="009C0F4D"/>
    <w:rsid w:val="009C6260"/>
    <w:rsid w:val="009C6D35"/>
    <w:rsid w:val="009C7F74"/>
    <w:rsid w:val="009D0C22"/>
    <w:rsid w:val="009D3C67"/>
    <w:rsid w:val="009D7736"/>
    <w:rsid w:val="009E1951"/>
    <w:rsid w:val="009E26D4"/>
    <w:rsid w:val="009E2817"/>
    <w:rsid w:val="009E38B1"/>
    <w:rsid w:val="009E47A6"/>
    <w:rsid w:val="009E50CB"/>
    <w:rsid w:val="009E7604"/>
    <w:rsid w:val="009F5EB1"/>
    <w:rsid w:val="009F6521"/>
    <w:rsid w:val="00A0349A"/>
    <w:rsid w:val="00A039EC"/>
    <w:rsid w:val="00A03A47"/>
    <w:rsid w:val="00A07045"/>
    <w:rsid w:val="00A071DC"/>
    <w:rsid w:val="00A1033C"/>
    <w:rsid w:val="00A10962"/>
    <w:rsid w:val="00A13542"/>
    <w:rsid w:val="00A31381"/>
    <w:rsid w:val="00A317A2"/>
    <w:rsid w:val="00A32031"/>
    <w:rsid w:val="00A3217B"/>
    <w:rsid w:val="00A352C4"/>
    <w:rsid w:val="00A432E7"/>
    <w:rsid w:val="00A446A2"/>
    <w:rsid w:val="00A51ADF"/>
    <w:rsid w:val="00A52590"/>
    <w:rsid w:val="00A528EF"/>
    <w:rsid w:val="00A54690"/>
    <w:rsid w:val="00A625F1"/>
    <w:rsid w:val="00A6317B"/>
    <w:rsid w:val="00A64676"/>
    <w:rsid w:val="00A64E64"/>
    <w:rsid w:val="00A70328"/>
    <w:rsid w:val="00A73B0E"/>
    <w:rsid w:val="00A812BD"/>
    <w:rsid w:val="00A839E9"/>
    <w:rsid w:val="00A83E67"/>
    <w:rsid w:val="00A90DC9"/>
    <w:rsid w:val="00A93EEF"/>
    <w:rsid w:val="00A94F83"/>
    <w:rsid w:val="00AA2E15"/>
    <w:rsid w:val="00AA3135"/>
    <w:rsid w:val="00AA3A47"/>
    <w:rsid w:val="00AA4154"/>
    <w:rsid w:val="00AA63E2"/>
    <w:rsid w:val="00AA7BA5"/>
    <w:rsid w:val="00AB17B0"/>
    <w:rsid w:val="00AB246F"/>
    <w:rsid w:val="00AB2B08"/>
    <w:rsid w:val="00AB2D26"/>
    <w:rsid w:val="00AB3ABF"/>
    <w:rsid w:val="00AB3BC5"/>
    <w:rsid w:val="00AB5A40"/>
    <w:rsid w:val="00AB5E66"/>
    <w:rsid w:val="00AB6CE7"/>
    <w:rsid w:val="00AC186E"/>
    <w:rsid w:val="00AC3D63"/>
    <w:rsid w:val="00AC4B21"/>
    <w:rsid w:val="00AD2365"/>
    <w:rsid w:val="00AD3DF7"/>
    <w:rsid w:val="00AD4363"/>
    <w:rsid w:val="00AD66A3"/>
    <w:rsid w:val="00AE12A4"/>
    <w:rsid w:val="00AE40DB"/>
    <w:rsid w:val="00AE57D9"/>
    <w:rsid w:val="00AE59BC"/>
    <w:rsid w:val="00AE6553"/>
    <w:rsid w:val="00AE6CDC"/>
    <w:rsid w:val="00AF01A6"/>
    <w:rsid w:val="00AF51A4"/>
    <w:rsid w:val="00AF52B4"/>
    <w:rsid w:val="00AF6D6E"/>
    <w:rsid w:val="00AF7254"/>
    <w:rsid w:val="00AF7A46"/>
    <w:rsid w:val="00B013EB"/>
    <w:rsid w:val="00B01B21"/>
    <w:rsid w:val="00B040DE"/>
    <w:rsid w:val="00B07676"/>
    <w:rsid w:val="00B1162D"/>
    <w:rsid w:val="00B15993"/>
    <w:rsid w:val="00B223DC"/>
    <w:rsid w:val="00B2259A"/>
    <w:rsid w:val="00B263C7"/>
    <w:rsid w:val="00B2764C"/>
    <w:rsid w:val="00B27CF3"/>
    <w:rsid w:val="00B320FB"/>
    <w:rsid w:val="00B33C27"/>
    <w:rsid w:val="00B40DF8"/>
    <w:rsid w:val="00B42E3A"/>
    <w:rsid w:val="00B52CA5"/>
    <w:rsid w:val="00B551D2"/>
    <w:rsid w:val="00B6335B"/>
    <w:rsid w:val="00B658DA"/>
    <w:rsid w:val="00B6675F"/>
    <w:rsid w:val="00B66EF0"/>
    <w:rsid w:val="00B70BD4"/>
    <w:rsid w:val="00B71E45"/>
    <w:rsid w:val="00B7327F"/>
    <w:rsid w:val="00B73A8E"/>
    <w:rsid w:val="00B74233"/>
    <w:rsid w:val="00B83C33"/>
    <w:rsid w:val="00B939CB"/>
    <w:rsid w:val="00B93B46"/>
    <w:rsid w:val="00B95815"/>
    <w:rsid w:val="00BA04E2"/>
    <w:rsid w:val="00BA1277"/>
    <w:rsid w:val="00BA28B3"/>
    <w:rsid w:val="00BA495A"/>
    <w:rsid w:val="00BA526F"/>
    <w:rsid w:val="00BB2D1B"/>
    <w:rsid w:val="00BC1025"/>
    <w:rsid w:val="00BC199D"/>
    <w:rsid w:val="00BC19D6"/>
    <w:rsid w:val="00BC5D11"/>
    <w:rsid w:val="00BC6549"/>
    <w:rsid w:val="00BC6DD6"/>
    <w:rsid w:val="00BD324B"/>
    <w:rsid w:val="00BD5331"/>
    <w:rsid w:val="00BD5F52"/>
    <w:rsid w:val="00BD635A"/>
    <w:rsid w:val="00BD784A"/>
    <w:rsid w:val="00BE7077"/>
    <w:rsid w:val="00BF0A32"/>
    <w:rsid w:val="00BF0C8D"/>
    <w:rsid w:val="00BF0D48"/>
    <w:rsid w:val="00BF1E30"/>
    <w:rsid w:val="00BF4166"/>
    <w:rsid w:val="00BF4A78"/>
    <w:rsid w:val="00BF4E4B"/>
    <w:rsid w:val="00C03529"/>
    <w:rsid w:val="00C03738"/>
    <w:rsid w:val="00C03B45"/>
    <w:rsid w:val="00C0575B"/>
    <w:rsid w:val="00C10180"/>
    <w:rsid w:val="00C1475A"/>
    <w:rsid w:val="00C150D8"/>
    <w:rsid w:val="00C16536"/>
    <w:rsid w:val="00C16F59"/>
    <w:rsid w:val="00C172F1"/>
    <w:rsid w:val="00C22624"/>
    <w:rsid w:val="00C227EF"/>
    <w:rsid w:val="00C22836"/>
    <w:rsid w:val="00C234EA"/>
    <w:rsid w:val="00C27933"/>
    <w:rsid w:val="00C27D28"/>
    <w:rsid w:val="00C30B39"/>
    <w:rsid w:val="00C3172A"/>
    <w:rsid w:val="00C35AA2"/>
    <w:rsid w:val="00C40E54"/>
    <w:rsid w:val="00C41F59"/>
    <w:rsid w:val="00C44A44"/>
    <w:rsid w:val="00C5026C"/>
    <w:rsid w:val="00C50E80"/>
    <w:rsid w:val="00C51F22"/>
    <w:rsid w:val="00C53F67"/>
    <w:rsid w:val="00C54AD0"/>
    <w:rsid w:val="00C578E2"/>
    <w:rsid w:val="00C61D30"/>
    <w:rsid w:val="00C63706"/>
    <w:rsid w:val="00C65239"/>
    <w:rsid w:val="00C65940"/>
    <w:rsid w:val="00C66007"/>
    <w:rsid w:val="00C73891"/>
    <w:rsid w:val="00C75217"/>
    <w:rsid w:val="00C83794"/>
    <w:rsid w:val="00C857F4"/>
    <w:rsid w:val="00C87737"/>
    <w:rsid w:val="00C900D4"/>
    <w:rsid w:val="00C90BA9"/>
    <w:rsid w:val="00C96015"/>
    <w:rsid w:val="00C97119"/>
    <w:rsid w:val="00C97961"/>
    <w:rsid w:val="00CA320E"/>
    <w:rsid w:val="00CA6003"/>
    <w:rsid w:val="00CA6A8B"/>
    <w:rsid w:val="00CB1073"/>
    <w:rsid w:val="00CB5FA8"/>
    <w:rsid w:val="00CB7ED6"/>
    <w:rsid w:val="00CC00E9"/>
    <w:rsid w:val="00CC1387"/>
    <w:rsid w:val="00CC2BED"/>
    <w:rsid w:val="00CC31AA"/>
    <w:rsid w:val="00CC4A25"/>
    <w:rsid w:val="00CC5CBB"/>
    <w:rsid w:val="00CD403E"/>
    <w:rsid w:val="00CD5ABB"/>
    <w:rsid w:val="00CD5CDC"/>
    <w:rsid w:val="00CD660E"/>
    <w:rsid w:val="00CD79F3"/>
    <w:rsid w:val="00CE15CE"/>
    <w:rsid w:val="00CE16D2"/>
    <w:rsid w:val="00CF4802"/>
    <w:rsid w:val="00CF7C7B"/>
    <w:rsid w:val="00D0002F"/>
    <w:rsid w:val="00D001E2"/>
    <w:rsid w:val="00D009AF"/>
    <w:rsid w:val="00D04CC3"/>
    <w:rsid w:val="00D05188"/>
    <w:rsid w:val="00D06C38"/>
    <w:rsid w:val="00D10AEE"/>
    <w:rsid w:val="00D13C46"/>
    <w:rsid w:val="00D13F0C"/>
    <w:rsid w:val="00D1562C"/>
    <w:rsid w:val="00D1742C"/>
    <w:rsid w:val="00D205F7"/>
    <w:rsid w:val="00D21E15"/>
    <w:rsid w:val="00D25482"/>
    <w:rsid w:val="00D26922"/>
    <w:rsid w:val="00D309D0"/>
    <w:rsid w:val="00D37086"/>
    <w:rsid w:val="00D40A96"/>
    <w:rsid w:val="00D40C79"/>
    <w:rsid w:val="00D436CE"/>
    <w:rsid w:val="00D4495E"/>
    <w:rsid w:val="00D46025"/>
    <w:rsid w:val="00D47AB1"/>
    <w:rsid w:val="00D50E8D"/>
    <w:rsid w:val="00D51B9A"/>
    <w:rsid w:val="00D615D3"/>
    <w:rsid w:val="00D62D45"/>
    <w:rsid w:val="00D65EDC"/>
    <w:rsid w:val="00D66D9D"/>
    <w:rsid w:val="00D671B5"/>
    <w:rsid w:val="00D704EB"/>
    <w:rsid w:val="00D729F7"/>
    <w:rsid w:val="00D7357A"/>
    <w:rsid w:val="00D76E05"/>
    <w:rsid w:val="00D76F19"/>
    <w:rsid w:val="00D8073C"/>
    <w:rsid w:val="00D81D80"/>
    <w:rsid w:val="00D8293D"/>
    <w:rsid w:val="00D8569E"/>
    <w:rsid w:val="00D8780A"/>
    <w:rsid w:val="00D90DB5"/>
    <w:rsid w:val="00D945CC"/>
    <w:rsid w:val="00DA1CD9"/>
    <w:rsid w:val="00DA5192"/>
    <w:rsid w:val="00DB58FA"/>
    <w:rsid w:val="00DC14EC"/>
    <w:rsid w:val="00DD1ACB"/>
    <w:rsid w:val="00DD2EEA"/>
    <w:rsid w:val="00DE2810"/>
    <w:rsid w:val="00DE4336"/>
    <w:rsid w:val="00DE5768"/>
    <w:rsid w:val="00DE7AE9"/>
    <w:rsid w:val="00DF6565"/>
    <w:rsid w:val="00E00AB1"/>
    <w:rsid w:val="00E02090"/>
    <w:rsid w:val="00E053FE"/>
    <w:rsid w:val="00E06331"/>
    <w:rsid w:val="00E06AB6"/>
    <w:rsid w:val="00E073C1"/>
    <w:rsid w:val="00E13430"/>
    <w:rsid w:val="00E161F6"/>
    <w:rsid w:val="00E23222"/>
    <w:rsid w:val="00E234FD"/>
    <w:rsid w:val="00E2636D"/>
    <w:rsid w:val="00E2797F"/>
    <w:rsid w:val="00E30B81"/>
    <w:rsid w:val="00E31D1B"/>
    <w:rsid w:val="00E34663"/>
    <w:rsid w:val="00E35F4C"/>
    <w:rsid w:val="00E36614"/>
    <w:rsid w:val="00E44923"/>
    <w:rsid w:val="00E44DA6"/>
    <w:rsid w:val="00E4772D"/>
    <w:rsid w:val="00E50302"/>
    <w:rsid w:val="00E52AD3"/>
    <w:rsid w:val="00E5650D"/>
    <w:rsid w:val="00E6305C"/>
    <w:rsid w:val="00E644D2"/>
    <w:rsid w:val="00E658FD"/>
    <w:rsid w:val="00E66119"/>
    <w:rsid w:val="00E66FD6"/>
    <w:rsid w:val="00E671F7"/>
    <w:rsid w:val="00E67B58"/>
    <w:rsid w:val="00E713D6"/>
    <w:rsid w:val="00E720F2"/>
    <w:rsid w:val="00E7247A"/>
    <w:rsid w:val="00E73709"/>
    <w:rsid w:val="00E765D5"/>
    <w:rsid w:val="00E81717"/>
    <w:rsid w:val="00E8200D"/>
    <w:rsid w:val="00E82DB0"/>
    <w:rsid w:val="00E83D03"/>
    <w:rsid w:val="00E84386"/>
    <w:rsid w:val="00E85FAD"/>
    <w:rsid w:val="00E8678A"/>
    <w:rsid w:val="00E86B0F"/>
    <w:rsid w:val="00E8786D"/>
    <w:rsid w:val="00E931D9"/>
    <w:rsid w:val="00E97FC6"/>
    <w:rsid w:val="00EB29A7"/>
    <w:rsid w:val="00EB4644"/>
    <w:rsid w:val="00EB569A"/>
    <w:rsid w:val="00EB5D9D"/>
    <w:rsid w:val="00EC1D17"/>
    <w:rsid w:val="00EC352F"/>
    <w:rsid w:val="00EC36BF"/>
    <w:rsid w:val="00EC5606"/>
    <w:rsid w:val="00ED4EA6"/>
    <w:rsid w:val="00ED6AE4"/>
    <w:rsid w:val="00EE323B"/>
    <w:rsid w:val="00EE46AA"/>
    <w:rsid w:val="00EE55DB"/>
    <w:rsid w:val="00EE6A3E"/>
    <w:rsid w:val="00EF11C5"/>
    <w:rsid w:val="00EF11F0"/>
    <w:rsid w:val="00EF1821"/>
    <w:rsid w:val="00EF1BEC"/>
    <w:rsid w:val="00EF2C46"/>
    <w:rsid w:val="00EF417F"/>
    <w:rsid w:val="00EF49FE"/>
    <w:rsid w:val="00EF5313"/>
    <w:rsid w:val="00F029BA"/>
    <w:rsid w:val="00F02CAB"/>
    <w:rsid w:val="00F054BB"/>
    <w:rsid w:val="00F06118"/>
    <w:rsid w:val="00F0643C"/>
    <w:rsid w:val="00F06509"/>
    <w:rsid w:val="00F0718A"/>
    <w:rsid w:val="00F12302"/>
    <w:rsid w:val="00F149C0"/>
    <w:rsid w:val="00F14FE8"/>
    <w:rsid w:val="00F1713C"/>
    <w:rsid w:val="00F21382"/>
    <w:rsid w:val="00F2389B"/>
    <w:rsid w:val="00F30642"/>
    <w:rsid w:val="00F3071B"/>
    <w:rsid w:val="00F31214"/>
    <w:rsid w:val="00F345B4"/>
    <w:rsid w:val="00F3799A"/>
    <w:rsid w:val="00F42F28"/>
    <w:rsid w:val="00F45612"/>
    <w:rsid w:val="00F45D59"/>
    <w:rsid w:val="00F50EA4"/>
    <w:rsid w:val="00F52B9B"/>
    <w:rsid w:val="00F53FAE"/>
    <w:rsid w:val="00F54A46"/>
    <w:rsid w:val="00F54C2E"/>
    <w:rsid w:val="00F60DC5"/>
    <w:rsid w:val="00F61E41"/>
    <w:rsid w:val="00F703C0"/>
    <w:rsid w:val="00F703D3"/>
    <w:rsid w:val="00F73EBC"/>
    <w:rsid w:val="00F74BA6"/>
    <w:rsid w:val="00F76202"/>
    <w:rsid w:val="00F82C74"/>
    <w:rsid w:val="00F878EA"/>
    <w:rsid w:val="00F879D8"/>
    <w:rsid w:val="00F87CEF"/>
    <w:rsid w:val="00F90867"/>
    <w:rsid w:val="00F927E9"/>
    <w:rsid w:val="00F95EEE"/>
    <w:rsid w:val="00FA0E7C"/>
    <w:rsid w:val="00FA1339"/>
    <w:rsid w:val="00FA15CA"/>
    <w:rsid w:val="00FA2558"/>
    <w:rsid w:val="00FA3D2E"/>
    <w:rsid w:val="00FB1F76"/>
    <w:rsid w:val="00FB3D52"/>
    <w:rsid w:val="00FB72CF"/>
    <w:rsid w:val="00FB7CC5"/>
    <w:rsid w:val="00FC0519"/>
    <w:rsid w:val="00FC4C87"/>
    <w:rsid w:val="00FD024E"/>
    <w:rsid w:val="00FD2317"/>
    <w:rsid w:val="00FD71B5"/>
    <w:rsid w:val="00FD7F1D"/>
    <w:rsid w:val="00FE607B"/>
    <w:rsid w:val="00FE7B4A"/>
    <w:rsid w:val="00FF0C99"/>
    <w:rsid w:val="00FF0D8D"/>
    <w:rsid w:val="00FF227A"/>
    <w:rsid w:val="00FF572C"/>
    <w:rsid w:val="00FF6F17"/>
    <w:rsid w:val="00FF71D6"/>
    <w:rsid w:val="00FF7E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84FE6"/>
  <w15:chartTrackingRefBased/>
  <w15:docId w15:val="{41AFF8B4-BF08-4AB7-B234-CD5F5B81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59A"/>
    <w:pPr>
      <w:spacing w:after="0" w:line="240" w:lineRule="auto"/>
      <w:jc w:val="both"/>
    </w:pPr>
    <w:rPr>
      <w:rFonts w:ascii="Garamond" w:eastAsia="Times New Roman" w:hAnsi="Garamond" w:cs="Times New Roman"/>
      <w:kern w:val="18"/>
      <w:sz w:val="20"/>
      <w:szCs w:val="20"/>
    </w:rPr>
  </w:style>
  <w:style w:type="paragraph" w:styleId="Heading1">
    <w:name w:val="heading 1"/>
    <w:aliases w:val="عنوان سطح یک"/>
    <w:basedOn w:val="Normal"/>
    <w:next w:val="Normal"/>
    <w:link w:val="Heading1Char"/>
    <w:uiPriority w:val="9"/>
    <w:qFormat/>
    <w:rsid w:val="002542A8"/>
    <w:pPr>
      <w:keepNext/>
      <w:keepLines/>
      <w:numPr>
        <w:numId w:val="1"/>
      </w:numPr>
      <w:spacing w:before="240" w:after="180"/>
      <w:outlineLvl w:val="0"/>
    </w:pPr>
    <w:rPr>
      <w:rFonts w:asciiTheme="majorBidi" w:eastAsiaTheme="majorEastAsia" w:hAnsiTheme="majorBidi" w:cs="B Nazanin"/>
      <w:b/>
      <w:bCs/>
      <w:color w:val="000099"/>
      <w:sz w:val="28"/>
      <w:szCs w:val="32"/>
    </w:rPr>
  </w:style>
  <w:style w:type="paragraph" w:styleId="Heading2">
    <w:name w:val="heading 2"/>
    <w:aliases w:val="عنوان سطح دو"/>
    <w:basedOn w:val="Normal"/>
    <w:next w:val="Normal"/>
    <w:link w:val="Heading2Char"/>
    <w:uiPriority w:val="9"/>
    <w:unhideWhenUsed/>
    <w:qFormat/>
    <w:rsid w:val="002542A8"/>
    <w:pPr>
      <w:keepNext/>
      <w:keepLines/>
      <w:numPr>
        <w:ilvl w:val="1"/>
        <w:numId w:val="1"/>
      </w:numPr>
      <w:spacing w:before="200" w:after="140"/>
      <w:outlineLvl w:val="1"/>
    </w:pPr>
    <w:rPr>
      <w:rFonts w:asciiTheme="majorBidi" w:eastAsiaTheme="majorEastAsia" w:hAnsiTheme="majorBidi" w:cs="B Nazanin"/>
      <w:b/>
      <w:bCs/>
      <w:color w:val="0033CC"/>
      <w:sz w:val="24"/>
      <w:szCs w:val="28"/>
    </w:rPr>
  </w:style>
  <w:style w:type="paragraph" w:styleId="Heading3">
    <w:name w:val="heading 3"/>
    <w:aliases w:val="عنوان سطح سه"/>
    <w:basedOn w:val="Normal"/>
    <w:next w:val="Normal"/>
    <w:link w:val="Heading3Char"/>
    <w:uiPriority w:val="9"/>
    <w:unhideWhenUsed/>
    <w:qFormat/>
    <w:rsid w:val="002542A8"/>
    <w:pPr>
      <w:keepNext/>
      <w:keepLines/>
      <w:numPr>
        <w:ilvl w:val="2"/>
        <w:numId w:val="1"/>
      </w:numPr>
      <w:spacing w:before="160" w:after="100"/>
      <w:outlineLvl w:val="2"/>
    </w:pPr>
    <w:rPr>
      <w:rFonts w:asciiTheme="majorBidi" w:eastAsiaTheme="majorEastAsia" w:hAnsiTheme="majorBidi" w:cs="B Nazanin"/>
      <w:b/>
      <w:bCs/>
      <w:color w:val="0066CC"/>
      <w:sz w:val="22"/>
      <w:szCs w:val="26"/>
    </w:rPr>
  </w:style>
  <w:style w:type="paragraph" w:styleId="Heading4">
    <w:name w:val="heading 4"/>
    <w:aliases w:val="عنوان سطح چهار"/>
    <w:basedOn w:val="Normal"/>
    <w:next w:val="Normal"/>
    <w:link w:val="Heading4Char"/>
    <w:uiPriority w:val="9"/>
    <w:unhideWhenUsed/>
    <w:qFormat/>
    <w:rsid w:val="00DB58FA"/>
    <w:pPr>
      <w:keepNext/>
      <w:keepLines/>
      <w:numPr>
        <w:ilvl w:val="3"/>
        <w:numId w:val="1"/>
      </w:numPr>
      <w:spacing w:before="120" w:after="60"/>
      <w:ind w:left="432"/>
      <w:outlineLvl w:val="3"/>
    </w:pPr>
    <w:rPr>
      <w:rFonts w:asciiTheme="majorBidi" w:eastAsiaTheme="majorEastAsia" w:hAnsiTheme="majorBidi" w:cs="B Nazanin"/>
      <w:b/>
      <w:bCs/>
      <w:color w:val="0066FF"/>
      <w:szCs w:val="24"/>
    </w:rPr>
  </w:style>
  <w:style w:type="paragraph" w:styleId="Heading5">
    <w:name w:val="heading 5"/>
    <w:aliases w:val="عنوان سطح پنج"/>
    <w:basedOn w:val="Normal"/>
    <w:next w:val="Normal"/>
    <w:link w:val="Heading5Char"/>
    <w:uiPriority w:val="9"/>
    <w:unhideWhenUsed/>
    <w:qFormat/>
    <w:rsid w:val="0096200F"/>
    <w:pPr>
      <w:keepNext/>
      <w:keepLines/>
      <w:numPr>
        <w:ilvl w:val="4"/>
        <w:numId w:val="1"/>
      </w:numPr>
      <w:spacing w:before="120" w:after="60"/>
      <w:outlineLvl w:val="4"/>
    </w:pPr>
    <w:rPr>
      <w:rFonts w:asciiTheme="majorHAnsi" w:eastAsiaTheme="majorEastAsia" w:hAnsiTheme="majorHAnsi" w:cs="B Nazanin"/>
      <w:bCs/>
      <w:color w:val="3399FF"/>
      <w:szCs w:val="22"/>
    </w:rPr>
  </w:style>
  <w:style w:type="paragraph" w:styleId="Heading6">
    <w:name w:val="heading 6"/>
    <w:basedOn w:val="Normal"/>
    <w:next w:val="Normal"/>
    <w:link w:val="Heading6Char"/>
    <w:uiPriority w:val="9"/>
    <w:semiHidden/>
    <w:unhideWhenUsed/>
    <w:qFormat/>
    <w:rsid w:val="00E44DA6"/>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44DA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44DA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4DA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سطح یک Char"/>
    <w:basedOn w:val="DefaultParagraphFont"/>
    <w:link w:val="Heading1"/>
    <w:uiPriority w:val="9"/>
    <w:rsid w:val="002542A8"/>
    <w:rPr>
      <w:rFonts w:asciiTheme="majorBidi" w:eastAsiaTheme="majorEastAsia" w:hAnsiTheme="majorBidi" w:cs="B Nazanin"/>
      <w:b/>
      <w:bCs/>
      <w:color w:val="000099"/>
      <w:kern w:val="18"/>
      <w:sz w:val="28"/>
      <w:szCs w:val="32"/>
    </w:rPr>
  </w:style>
  <w:style w:type="table" w:styleId="TableGrid">
    <w:name w:val="Table Grid"/>
    <w:basedOn w:val="TableNormal"/>
    <w:uiPriority w:val="39"/>
    <w:rsid w:val="00E44DA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aliases w:val="عنوان سطح دو Char"/>
    <w:basedOn w:val="DefaultParagraphFont"/>
    <w:link w:val="Heading2"/>
    <w:uiPriority w:val="9"/>
    <w:rsid w:val="002542A8"/>
    <w:rPr>
      <w:rFonts w:asciiTheme="majorBidi" w:eastAsiaTheme="majorEastAsia" w:hAnsiTheme="majorBidi" w:cs="B Nazanin"/>
      <w:b/>
      <w:bCs/>
      <w:color w:val="0033CC"/>
      <w:kern w:val="18"/>
      <w:sz w:val="24"/>
      <w:szCs w:val="28"/>
    </w:rPr>
  </w:style>
  <w:style w:type="character" w:customStyle="1" w:styleId="Heading3Char">
    <w:name w:val="Heading 3 Char"/>
    <w:aliases w:val="عنوان سطح سه Char"/>
    <w:basedOn w:val="DefaultParagraphFont"/>
    <w:link w:val="Heading3"/>
    <w:uiPriority w:val="9"/>
    <w:rsid w:val="002542A8"/>
    <w:rPr>
      <w:rFonts w:asciiTheme="majorBidi" w:eastAsiaTheme="majorEastAsia" w:hAnsiTheme="majorBidi" w:cs="B Nazanin"/>
      <w:b/>
      <w:bCs/>
      <w:color w:val="0066CC"/>
      <w:kern w:val="18"/>
      <w:szCs w:val="26"/>
    </w:rPr>
  </w:style>
  <w:style w:type="character" w:customStyle="1" w:styleId="Heading4Char">
    <w:name w:val="Heading 4 Char"/>
    <w:aliases w:val="عنوان سطح چهار Char"/>
    <w:basedOn w:val="DefaultParagraphFont"/>
    <w:link w:val="Heading4"/>
    <w:uiPriority w:val="9"/>
    <w:rsid w:val="00DB58FA"/>
    <w:rPr>
      <w:rFonts w:asciiTheme="majorBidi" w:eastAsiaTheme="majorEastAsia" w:hAnsiTheme="majorBidi" w:cs="B Nazanin"/>
      <w:b/>
      <w:bCs/>
      <w:color w:val="0066FF"/>
      <w:kern w:val="18"/>
      <w:sz w:val="20"/>
      <w:szCs w:val="24"/>
    </w:rPr>
  </w:style>
  <w:style w:type="character" w:customStyle="1" w:styleId="Heading5Char">
    <w:name w:val="Heading 5 Char"/>
    <w:aliases w:val="عنوان سطح پنج Char"/>
    <w:basedOn w:val="DefaultParagraphFont"/>
    <w:link w:val="Heading5"/>
    <w:uiPriority w:val="9"/>
    <w:rsid w:val="0096200F"/>
    <w:rPr>
      <w:rFonts w:asciiTheme="majorHAnsi" w:eastAsiaTheme="majorEastAsia" w:hAnsiTheme="majorHAnsi" w:cs="B Nazanin"/>
      <w:bCs/>
      <w:color w:val="3399FF"/>
      <w:kern w:val="18"/>
      <w:sz w:val="20"/>
    </w:rPr>
  </w:style>
  <w:style w:type="character" w:customStyle="1" w:styleId="Heading6Char">
    <w:name w:val="Heading 6 Char"/>
    <w:basedOn w:val="DefaultParagraphFont"/>
    <w:link w:val="Heading6"/>
    <w:uiPriority w:val="9"/>
    <w:semiHidden/>
    <w:rsid w:val="00E44DA6"/>
    <w:rPr>
      <w:rFonts w:asciiTheme="majorHAnsi" w:eastAsiaTheme="majorEastAsia" w:hAnsiTheme="majorHAnsi" w:cstheme="majorBidi"/>
      <w:color w:val="1F4D78" w:themeColor="accent1" w:themeShade="7F"/>
      <w:kern w:val="18"/>
      <w:sz w:val="20"/>
      <w:szCs w:val="20"/>
    </w:rPr>
  </w:style>
  <w:style w:type="character" w:customStyle="1" w:styleId="Heading7Char">
    <w:name w:val="Heading 7 Char"/>
    <w:basedOn w:val="DefaultParagraphFont"/>
    <w:link w:val="Heading7"/>
    <w:uiPriority w:val="9"/>
    <w:semiHidden/>
    <w:rsid w:val="00E44DA6"/>
    <w:rPr>
      <w:rFonts w:asciiTheme="majorHAnsi" w:eastAsiaTheme="majorEastAsia" w:hAnsiTheme="majorHAnsi" w:cstheme="majorBidi"/>
      <w:i/>
      <w:iCs/>
      <w:color w:val="1F4D78" w:themeColor="accent1" w:themeShade="7F"/>
      <w:kern w:val="18"/>
      <w:sz w:val="20"/>
      <w:szCs w:val="20"/>
    </w:rPr>
  </w:style>
  <w:style w:type="character" w:customStyle="1" w:styleId="Heading8Char">
    <w:name w:val="Heading 8 Char"/>
    <w:basedOn w:val="DefaultParagraphFont"/>
    <w:link w:val="Heading8"/>
    <w:uiPriority w:val="9"/>
    <w:semiHidden/>
    <w:rsid w:val="00E44DA6"/>
    <w:rPr>
      <w:rFonts w:asciiTheme="majorHAnsi" w:eastAsiaTheme="majorEastAsia" w:hAnsiTheme="majorHAnsi" w:cstheme="majorBidi"/>
      <w:color w:val="272727" w:themeColor="text1" w:themeTint="D8"/>
      <w:kern w:val="18"/>
      <w:sz w:val="21"/>
      <w:szCs w:val="21"/>
    </w:rPr>
  </w:style>
  <w:style w:type="character" w:customStyle="1" w:styleId="Heading9Char">
    <w:name w:val="Heading 9 Char"/>
    <w:basedOn w:val="DefaultParagraphFont"/>
    <w:link w:val="Heading9"/>
    <w:uiPriority w:val="9"/>
    <w:semiHidden/>
    <w:rsid w:val="00E44DA6"/>
    <w:rPr>
      <w:rFonts w:asciiTheme="majorHAnsi" w:eastAsiaTheme="majorEastAsia" w:hAnsiTheme="majorHAnsi" w:cstheme="majorBidi"/>
      <w:i/>
      <w:iCs/>
      <w:color w:val="272727" w:themeColor="text1" w:themeTint="D8"/>
      <w:kern w:val="18"/>
      <w:sz w:val="21"/>
      <w:szCs w:val="21"/>
    </w:rPr>
  </w:style>
  <w:style w:type="paragraph" w:customStyle="1" w:styleId="a0">
    <w:name w:val="مقدمه"/>
    <w:basedOn w:val="Normal"/>
    <w:link w:val="Char"/>
    <w:qFormat/>
    <w:rsid w:val="00A32031"/>
    <w:pPr>
      <w:bidi/>
      <w:outlineLvl w:val="0"/>
    </w:pPr>
    <w:rPr>
      <w:rFonts w:asciiTheme="majorBidi" w:hAnsiTheme="majorBidi" w:cs="B Nazanin"/>
      <w:b/>
      <w:bCs/>
      <w:color w:val="2F5496" w:themeColor="accent5" w:themeShade="BF"/>
      <w:sz w:val="24"/>
      <w:szCs w:val="28"/>
    </w:rPr>
  </w:style>
  <w:style w:type="paragraph" w:customStyle="1" w:styleId="a1">
    <w:name w:val="متن اصلی"/>
    <w:basedOn w:val="Normal"/>
    <w:link w:val="Char0"/>
    <w:qFormat/>
    <w:rsid w:val="007A3347"/>
    <w:pPr>
      <w:tabs>
        <w:tab w:val="left" w:pos="510"/>
      </w:tabs>
      <w:bidi/>
      <w:spacing w:after="120"/>
      <w:ind w:firstLine="230"/>
    </w:pPr>
    <w:rPr>
      <w:rFonts w:ascii="Times New Roman" w:hAnsi="Times New Roman" w:cs="B Nazanin"/>
      <w:kern w:val="0"/>
      <w:szCs w:val="24"/>
      <w:lang w:bidi="fa-IR"/>
    </w:rPr>
  </w:style>
  <w:style w:type="character" w:customStyle="1" w:styleId="Char">
    <w:name w:val="مقدمه Char"/>
    <w:basedOn w:val="DefaultParagraphFont"/>
    <w:link w:val="a0"/>
    <w:rsid w:val="00A32031"/>
    <w:rPr>
      <w:rFonts w:asciiTheme="majorBidi" w:eastAsia="Times New Roman" w:hAnsiTheme="majorBidi" w:cs="B Nazanin"/>
      <w:b/>
      <w:bCs/>
      <w:color w:val="2F5496" w:themeColor="accent5" w:themeShade="BF"/>
      <w:kern w:val="18"/>
      <w:sz w:val="24"/>
      <w:szCs w:val="28"/>
    </w:rPr>
  </w:style>
  <w:style w:type="numbering" w:customStyle="1" w:styleId="a">
    <w:name w:val="لیست عناوین"/>
    <w:uiPriority w:val="99"/>
    <w:rsid w:val="00C41F59"/>
    <w:pPr>
      <w:numPr>
        <w:numId w:val="2"/>
      </w:numPr>
    </w:pPr>
  </w:style>
  <w:style w:type="table" w:styleId="GridTable4-Accent5">
    <w:name w:val="Grid Table 4 Accent 5"/>
    <w:basedOn w:val="TableNormal"/>
    <w:uiPriority w:val="49"/>
    <w:rsid w:val="0000735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a2">
    <w:name w:val="بالا نويس جدول"/>
    <w:basedOn w:val="Normal"/>
    <w:qFormat/>
    <w:rsid w:val="00AD2365"/>
    <w:pPr>
      <w:keepNext/>
      <w:bidi/>
      <w:jc w:val="center"/>
    </w:pPr>
    <w:rPr>
      <w:rFonts w:ascii="Times New Roman Bold" w:eastAsia="Batang" w:hAnsi="Times New Roman Bold" w:cs="B Nazanin"/>
      <w:b/>
      <w:bCs/>
      <w:kern w:val="0"/>
      <w:sz w:val="18"/>
      <w:lang w:eastAsia="ko-KR"/>
    </w:rPr>
  </w:style>
  <w:style w:type="paragraph" w:customStyle="1" w:styleId="a3">
    <w:name w:val="متن جدول"/>
    <w:basedOn w:val="Normal"/>
    <w:rsid w:val="00923D9D"/>
    <w:pPr>
      <w:autoSpaceDE w:val="0"/>
      <w:autoSpaceDN w:val="0"/>
      <w:bidi/>
      <w:adjustRightInd w:val="0"/>
      <w:jc w:val="center"/>
    </w:pPr>
    <w:rPr>
      <w:rFonts w:ascii="Times New Roman" w:hAnsi="Times New Roman" w:cs="B Nazanin"/>
      <w:kern w:val="0"/>
      <w:sz w:val="18"/>
      <w:szCs w:val="22"/>
    </w:rPr>
  </w:style>
  <w:style w:type="table" w:styleId="TableGridLight">
    <w:name w:val="Grid Table Light"/>
    <w:basedOn w:val="TableNormal"/>
    <w:uiPriority w:val="40"/>
    <w:rsid w:val="006E01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E01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4">
    <w:name w:val="زيرنويس شكل"/>
    <w:basedOn w:val="Normal"/>
    <w:link w:val="Char1"/>
    <w:qFormat/>
    <w:rsid w:val="00AD2365"/>
    <w:pPr>
      <w:keepLines/>
      <w:bidi/>
      <w:spacing w:line="360" w:lineRule="auto"/>
      <w:jc w:val="center"/>
    </w:pPr>
    <w:rPr>
      <w:rFonts w:ascii="Times New Roman Bold" w:eastAsia="Batang" w:hAnsi="Times New Roman Bold" w:cs="B Nazanin"/>
      <w:b/>
      <w:bCs/>
      <w:noProof/>
      <w:kern w:val="0"/>
      <w:sz w:val="18"/>
      <w:lang w:eastAsia="ko-KR"/>
    </w:rPr>
  </w:style>
  <w:style w:type="character" w:customStyle="1" w:styleId="Char1">
    <w:name w:val="زيرنويس شكل Char"/>
    <w:basedOn w:val="DefaultParagraphFont"/>
    <w:link w:val="a4"/>
    <w:rsid w:val="004A7B2B"/>
    <w:rPr>
      <w:rFonts w:ascii="Times New Roman Bold" w:eastAsia="Batang" w:hAnsi="Times New Roman Bold" w:cs="B Nazanin"/>
      <w:b/>
      <w:bCs/>
      <w:noProof/>
      <w:sz w:val="18"/>
      <w:szCs w:val="20"/>
      <w:lang w:eastAsia="ko-KR"/>
    </w:rPr>
  </w:style>
  <w:style w:type="paragraph" w:customStyle="1" w:styleId="a5">
    <w:name w:val="عنوان سند"/>
    <w:basedOn w:val="Normal"/>
    <w:qFormat/>
    <w:rsid w:val="0039510F"/>
    <w:pPr>
      <w:bidi/>
      <w:contextualSpacing/>
      <w:jc w:val="center"/>
    </w:pPr>
    <w:rPr>
      <w:rFonts w:ascii="Calibri" w:hAnsi="Calibri" w:cs="B Titr"/>
      <w:b/>
      <w:bCs/>
      <w:sz w:val="72"/>
      <w:szCs w:val="56"/>
      <w:lang w:bidi="fa-IR"/>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0E5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6F2"/>
    <w:rPr>
      <w:rFonts w:ascii="Segoe UI" w:eastAsia="Times New Roman" w:hAnsi="Segoe UI" w:cs="Segoe UI"/>
      <w:kern w:val="18"/>
      <w:sz w:val="18"/>
      <w:szCs w:val="18"/>
    </w:rPr>
  </w:style>
  <w:style w:type="paragraph" w:styleId="Header">
    <w:name w:val="header"/>
    <w:basedOn w:val="Normal"/>
    <w:link w:val="HeaderChar"/>
    <w:uiPriority w:val="99"/>
    <w:unhideWhenUsed/>
    <w:rsid w:val="00AD3DF7"/>
    <w:pPr>
      <w:tabs>
        <w:tab w:val="center" w:pos="4513"/>
        <w:tab w:val="right" w:pos="9026"/>
      </w:tabs>
    </w:pPr>
  </w:style>
  <w:style w:type="character" w:customStyle="1" w:styleId="HeaderChar">
    <w:name w:val="Header Char"/>
    <w:basedOn w:val="DefaultParagraphFont"/>
    <w:link w:val="Header"/>
    <w:uiPriority w:val="99"/>
    <w:rsid w:val="00AD3DF7"/>
    <w:rPr>
      <w:rFonts w:ascii="Garamond" w:eastAsia="Times New Roman" w:hAnsi="Garamond" w:cs="Times New Roman"/>
      <w:kern w:val="18"/>
      <w:sz w:val="20"/>
      <w:szCs w:val="20"/>
    </w:rPr>
  </w:style>
  <w:style w:type="paragraph" w:styleId="Footer">
    <w:name w:val="footer"/>
    <w:basedOn w:val="Normal"/>
    <w:link w:val="FooterChar"/>
    <w:uiPriority w:val="99"/>
    <w:unhideWhenUsed/>
    <w:rsid w:val="00AD3DF7"/>
    <w:pPr>
      <w:tabs>
        <w:tab w:val="center" w:pos="4513"/>
        <w:tab w:val="right" w:pos="9026"/>
      </w:tabs>
    </w:pPr>
  </w:style>
  <w:style w:type="character" w:customStyle="1" w:styleId="FooterChar">
    <w:name w:val="Footer Char"/>
    <w:basedOn w:val="DefaultParagraphFont"/>
    <w:link w:val="Footer"/>
    <w:uiPriority w:val="99"/>
    <w:rsid w:val="00AD3DF7"/>
    <w:rPr>
      <w:rFonts w:ascii="Garamond" w:eastAsia="Times New Roman" w:hAnsi="Garamond" w:cs="Times New Roman"/>
      <w:kern w:val="18"/>
      <w:sz w:val="20"/>
      <w:szCs w:val="20"/>
    </w:rPr>
  </w:style>
  <w:style w:type="character" w:styleId="Hyperlink">
    <w:name w:val="Hyperlink"/>
    <w:basedOn w:val="DefaultParagraphFont"/>
    <w:uiPriority w:val="99"/>
    <w:unhideWhenUsed/>
    <w:rsid w:val="00535CCE"/>
    <w:rPr>
      <w:color w:val="0563C1" w:themeColor="hyperlink"/>
      <w:u w:val="single"/>
    </w:rPr>
  </w:style>
  <w:style w:type="table" w:styleId="PlainTable2">
    <w:name w:val="Plain Table 2"/>
    <w:basedOn w:val="TableNormal"/>
    <w:uiPriority w:val="42"/>
    <w:rsid w:val="007753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6">
    <w:name w:val="فهرست"/>
    <w:qFormat/>
    <w:rsid w:val="007575C9"/>
    <w:pPr>
      <w:spacing w:line="240" w:lineRule="auto"/>
      <w:jc w:val="center"/>
    </w:pPr>
    <w:rPr>
      <w:rFonts w:ascii="Times New Roman" w:eastAsia="Times New Roman" w:hAnsi="Times New Roman" w:cs="B Nazanin"/>
      <w:bCs/>
      <w:color w:val="2F5496" w:themeColor="accent5" w:themeShade="BF"/>
      <w:sz w:val="20"/>
      <w:szCs w:val="28"/>
      <w:lang w:bidi="fa-IR"/>
    </w:rPr>
  </w:style>
  <w:style w:type="paragraph" w:styleId="TOC1">
    <w:name w:val="toc 1"/>
    <w:basedOn w:val="Normal"/>
    <w:next w:val="Normal"/>
    <w:autoRedefine/>
    <w:uiPriority w:val="39"/>
    <w:unhideWhenUsed/>
    <w:rsid w:val="007575C9"/>
    <w:pPr>
      <w:bidi/>
      <w:spacing w:before="120" w:after="120"/>
      <w:jc w:val="left"/>
    </w:pPr>
    <w:rPr>
      <w:rFonts w:asciiTheme="minorHAnsi" w:hAnsiTheme="minorHAnsi" w:cstheme="minorHAnsi"/>
      <w:b/>
      <w:bCs/>
      <w:caps/>
      <w:szCs w:val="24"/>
      <w:lang w:bidi="fa-IR"/>
    </w:rPr>
  </w:style>
  <w:style w:type="paragraph" w:styleId="TOC2">
    <w:name w:val="toc 2"/>
    <w:basedOn w:val="Normal"/>
    <w:next w:val="Normal"/>
    <w:autoRedefine/>
    <w:uiPriority w:val="39"/>
    <w:unhideWhenUsed/>
    <w:rsid w:val="007575C9"/>
    <w:pPr>
      <w:bidi/>
      <w:ind w:left="200"/>
      <w:jc w:val="left"/>
    </w:pPr>
    <w:rPr>
      <w:rFonts w:asciiTheme="minorHAnsi" w:hAnsiTheme="minorHAnsi" w:cstheme="minorHAnsi"/>
      <w:smallCaps/>
      <w:szCs w:val="24"/>
      <w:lang w:bidi="fa-IR"/>
    </w:rPr>
  </w:style>
  <w:style w:type="paragraph" w:customStyle="1" w:styleId="a7">
    <w:name w:val="پاورقی"/>
    <w:basedOn w:val="Normal"/>
    <w:link w:val="Char2"/>
    <w:qFormat/>
    <w:rsid w:val="00511B8E"/>
    <w:pPr>
      <w:jc w:val="left"/>
    </w:pPr>
    <w:rPr>
      <w:rFonts w:ascii="B Nazanin" w:hAnsi="B Nazanin" w:cs="B Nazanin"/>
      <w:lang w:bidi="fa-IR"/>
    </w:rPr>
  </w:style>
  <w:style w:type="paragraph" w:styleId="FootnoteText">
    <w:name w:val="footnote text"/>
    <w:basedOn w:val="Normal"/>
    <w:link w:val="FootnoteTextChar"/>
    <w:uiPriority w:val="99"/>
    <w:unhideWhenUsed/>
    <w:rsid w:val="00511B8E"/>
  </w:style>
  <w:style w:type="character" w:customStyle="1" w:styleId="Char2">
    <w:name w:val="پاورقی Char"/>
    <w:basedOn w:val="DefaultParagraphFont"/>
    <w:link w:val="a7"/>
    <w:rsid w:val="00511B8E"/>
    <w:rPr>
      <w:rFonts w:ascii="B Nazanin" w:eastAsia="Times New Roman" w:hAnsi="B Nazanin" w:cs="B Nazanin"/>
      <w:kern w:val="18"/>
      <w:sz w:val="20"/>
      <w:szCs w:val="20"/>
      <w:lang w:bidi="fa-IR"/>
    </w:rPr>
  </w:style>
  <w:style w:type="character" w:customStyle="1" w:styleId="FootnoteTextChar">
    <w:name w:val="Footnote Text Char"/>
    <w:basedOn w:val="DefaultParagraphFont"/>
    <w:link w:val="FootnoteText"/>
    <w:uiPriority w:val="99"/>
    <w:rsid w:val="00511B8E"/>
    <w:rPr>
      <w:rFonts w:ascii="Garamond" w:eastAsia="Times New Roman" w:hAnsi="Garamond" w:cs="Times New Roman"/>
      <w:kern w:val="18"/>
      <w:sz w:val="20"/>
      <w:szCs w:val="20"/>
    </w:rPr>
  </w:style>
  <w:style w:type="character" w:styleId="FootnoteReference">
    <w:name w:val="footnote reference"/>
    <w:basedOn w:val="DefaultParagraphFont"/>
    <w:uiPriority w:val="99"/>
    <w:semiHidden/>
    <w:unhideWhenUsed/>
    <w:rsid w:val="00511B8E"/>
    <w:rPr>
      <w:vertAlign w:val="superscript"/>
    </w:rPr>
  </w:style>
  <w:style w:type="paragraph" w:styleId="Caption">
    <w:name w:val="caption"/>
    <w:basedOn w:val="Normal"/>
    <w:next w:val="Normal"/>
    <w:uiPriority w:val="35"/>
    <w:unhideWhenUsed/>
    <w:qFormat/>
    <w:rsid w:val="00E053FE"/>
    <w:pPr>
      <w:spacing w:after="200"/>
    </w:pPr>
    <w:rPr>
      <w:i/>
      <w:iCs/>
      <w:color w:val="44546A" w:themeColor="text2"/>
      <w:sz w:val="18"/>
      <w:szCs w:val="18"/>
    </w:rPr>
  </w:style>
  <w:style w:type="paragraph" w:styleId="TableofFigures">
    <w:name w:val="table of figures"/>
    <w:basedOn w:val="Normal"/>
    <w:next w:val="Normal"/>
    <w:uiPriority w:val="99"/>
    <w:unhideWhenUsed/>
    <w:rsid w:val="00EF11F0"/>
  </w:style>
  <w:style w:type="character" w:customStyle="1" w:styleId="Char0">
    <w:name w:val="متن اصلی Char"/>
    <w:basedOn w:val="DefaultParagraphFont"/>
    <w:link w:val="a1"/>
    <w:rsid w:val="00752F5A"/>
    <w:rPr>
      <w:rFonts w:ascii="Times New Roman" w:eastAsia="Times New Roman" w:hAnsi="Times New Roman" w:cs="B Nazanin"/>
      <w:sz w:val="20"/>
      <w:szCs w:val="24"/>
      <w:lang w:bidi="fa-IR"/>
    </w:rPr>
  </w:style>
  <w:style w:type="paragraph" w:styleId="ListParagraph">
    <w:name w:val="List Paragraph"/>
    <w:basedOn w:val="Normal"/>
    <w:link w:val="ListParagraphChar"/>
    <w:uiPriority w:val="34"/>
    <w:qFormat/>
    <w:rsid w:val="00752F5A"/>
    <w:pPr>
      <w:ind w:left="720"/>
      <w:contextualSpacing/>
    </w:pPr>
  </w:style>
  <w:style w:type="character" w:customStyle="1" w:styleId="ListParagraphChar">
    <w:name w:val="List Paragraph Char"/>
    <w:basedOn w:val="DefaultParagraphFont"/>
    <w:link w:val="ListParagraph"/>
    <w:uiPriority w:val="34"/>
    <w:rsid w:val="00752F5A"/>
    <w:rPr>
      <w:rFonts w:ascii="Garamond" w:eastAsia="Times New Roman" w:hAnsi="Garamond" w:cs="Times New Roman"/>
      <w:kern w:val="18"/>
      <w:sz w:val="20"/>
      <w:szCs w:val="20"/>
    </w:rPr>
  </w:style>
  <w:style w:type="paragraph" w:styleId="NormalWeb">
    <w:name w:val="Normal (Web)"/>
    <w:basedOn w:val="Normal"/>
    <w:uiPriority w:val="99"/>
    <w:unhideWhenUsed/>
    <w:rsid w:val="00752F5A"/>
    <w:pPr>
      <w:spacing w:before="100" w:beforeAutospacing="1" w:after="100" w:afterAutospacing="1"/>
      <w:jc w:val="left"/>
    </w:pPr>
    <w:rPr>
      <w:rFonts w:ascii="Times New Roman" w:hAnsi="Times New Roman"/>
      <w:kern w:val="0"/>
      <w:sz w:val="24"/>
      <w:szCs w:val="24"/>
      <w:lang w:bidi="fa-IR"/>
    </w:rPr>
  </w:style>
  <w:style w:type="paragraph" w:styleId="TOCHeading">
    <w:name w:val="TOC Heading"/>
    <w:basedOn w:val="Heading1"/>
    <w:next w:val="Normal"/>
    <w:uiPriority w:val="39"/>
    <w:unhideWhenUsed/>
    <w:qFormat/>
    <w:rsid w:val="00752F5A"/>
    <w:pPr>
      <w:numPr>
        <w:numId w:val="0"/>
      </w:numPr>
      <w:spacing w:after="0" w:line="259" w:lineRule="auto"/>
      <w:jc w:val="left"/>
      <w:outlineLvl w:val="9"/>
    </w:pPr>
    <w:rPr>
      <w:rFonts w:asciiTheme="majorHAnsi" w:hAnsiTheme="majorHAnsi" w:cstheme="majorBidi"/>
      <w:b w:val="0"/>
      <w:bCs w:val="0"/>
      <w:color w:val="2E74B5" w:themeColor="accent1" w:themeShade="BF"/>
      <w:kern w:val="0"/>
      <w:sz w:val="32"/>
    </w:rPr>
  </w:style>
  <w:style w:type="table" w:customStyle="1" w:styleId="TableGrid1">
    <w:name w:val="Table Grid1"/>
    <w:basedOn w:val="TableNormal"/>
    <w:next w:val="TableGrid"/>
    <w:uiPriority w:val="59"/>
    <w:rsid w:val="00F4561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AA4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rPr>
  </w:style>
  <w:style w:type="character" w:customStyle="1" w:styleId="HTMLPreformattedChar">
    <w:name w:val="HTML Preformatted Char"/>
    <w:basedOn w:val="DefaultParagraphFont"/>
    <w:link w:val="HTMLPreformatted"/>
    <w:uiPriority w:val="99"/>
    <w:semiHidden/>
    <w:rsid w:val="00AA4154"/>
    <w:rPr>
      <w:rFonts w:ascii="Courier New" w:eastAsia="Times New Roman" w:hAnsi="Courier New" w:cs="Courier New"/>
      <w:sz w:val="20"/>
      <w:szCs w:val="20"/>
    </w:rPr>
  </w:style>
  <w:style w:type="character" w:styleId="HTMLCode">
    <w:name w:val="HTML Code"/>
    <w:basedOn w:val="DefaultParagraphFont"/>
    <w:uiPriority w:val="99"/>
    <w:semiHidden/>
    <w:unhideWhenUsed/>
    <w:rsid w:val="00AA4154"/>
    <w:rPr>
      <w:rFonts w:ascii="Courier New" w:eastAsia="Times New Roman" w:hAnsi="Courier New" w:cs="Courier New"/>
      <w:sz w:val="20"/>
      <w:szCs w:val="20"/>
    </w:rPr>
  </w:style>
  <w:style w:type="character" w:customStyle="1" w:styleId="wg-hl-quot">
    <w:name w:val="wg-hl-quot"/>
    <w:basedOn w:val="DefaultParagraphFont"/>
    <w:rsid w:val="00AA4154"/>
  </w:style>
  <w:style w:type="paragraph" w:customStyle="1" w:styleId="1">
    <w:name w:val="متن اصلی عنوان سطح 1"/>
    <w:basedOn w:val="a1"/>
    <w:qFormat/>
    <w:rsid w:val="006D555C"/>
    <w:pPr>
      <w:ind w:left="144"/>
    </w:pPr>
    <w:rPr>
      <w:rFonts w:eastAsiaTheme="majorEastAsia"/>
    </w:rPr>
  </w:style>
  <w:style w:type="character" w:customStyle="1" w:styleId="token">
    <w:name w:val="token"/>
    <w:basedOn w:val="DefaultParagraphFont"/>
    <w:rsid w:val="006D555C"/>
  </w:style>
  <w:style w:type="paragraph" w:styleId="Bibliography">
    <w:name w:val="Bibliography"/>
    <w:basedOn w:val="Normal"/>
    <w:next w:val="Normal"/>
    <w:uiPriority w:val="37"/>
    <w:unhideWhenUsed/>
    <w:rsid w:val="008A1C1F"/>
  </w:style>
  <w:style w:type="paragraph" w:customStyle="1" w:styleId="2">
    <w:name w:val="متن اصلی عنوان سطح 2"/>
    <w:basedOn w:val="a1"/>
    <w:qFormat/>
    <w:rsid w:val="00155A6A"/>
    <w:pPr>
      <w:ind w:left="288"/>
    </w:pPr>
    <w:rPr>
      <w:rFonts w:eastAsiaTheme="majorEastAsia"/>
    </w:rPr>
  </w:style>
  <w:style w:type="character" w:customStyle="1" w:styleId="tlid-translation">
    <w:name w:val="tlid-translation"/>
    <w:basedOn w:val="DefaultParagraphFont"/>
    <w:rsid w:val="0024407B"/>
  </w:style>
  <w:style w:type="character" w:customStyle="1" w:styleId="css-901oao">
    <w:name w:val="css-901oao"/>
    <w:basedOn w:val="DefaultParagraphFont"/>
    <w:rsid w:val="0024407B"/>
  </w:style>
  <w:style w:type="table" w:styleId="GridTable5Dark-Accent5">
    <w:name w:val="Grid Table 5 Dark Accent 5"/>
    <w:basedOn w:val="TableNormal"/>
    <w:uiPriority w:val="50"/>
    <w:rsid w:val="00B223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CommentReference">
    <w:name w:val="annotation reference"/>
    <w:basedOn w:val="DefaultParagraphFont"/>
    <w:uiPriority w:val="99"/>
    <w:semiHidden/>
    <w:unhideWhenUsed/>
    <w:rsid w:val="0019738D"/>
    <w:rPr>
      <w:sz w:val="16"/>
      <w:szCs w:val="16"/>
    </w:rPr>
  </w:style>
  <w:style w:type="paragraph" w:styleId="CommentText">
    <w:name w:val="annotation text"/>
    <w:basedOn w:val="Normal"/>
    <w:link w:val="CommentTextChar"/>
    <w:uiPriority w:val="99"/>
    <w:semiHidden/>
    <w:unhideWhenUsed/>
    <w:rsid w:val="0019738D"/>
  </w:style>
  <w:style w:type="character" w:customStyle="1" w:styleId="CommentTextChar">
    <w:name w:val="Comment Text Char"/>
    <w:basedOn w:val="DefaultParagraphFont"/>
    <w:link w:val="CommentText"/>
    <w:uiPriority w:val="99"/>
    <w:semiHidden/>
    <w:rsid w:val="0019738D"/>
    <w:rPr>
      <w:rFonts w:ascii="Garamond" w:eastAsia="Times New Roman" w:hAnsi="Garamond" w:cs="Times New Roman"/>
      <w:kern w:val="18"/>
      <w:sz w:val="20"/>
      <w:szCs w:val="20"/>
    </w:rPr>
  </w:style>
  <w:style w:type="paragraph" w:styleId="CommentSubject">
    <w:name w:val="annotation subject"/>
    <w:basedOn w:val="CommentText"/>
    <w:next w:val="CommentText"/>
    <w:link w:val="CommentSubjectChar"/>
    <w:uiPriority w:val="99"/>
    <w:semiHidden/>
    <w:unhideWhenUsed/>
    <w:rsid w:val="0019738D"/>
    <w:rPr>
      <w:b/>
      <w:bCs/>
    </w:rPr>
  </w:style>
  <w:style w:type="character" w:customStyle="1" w:styleId="CommentSubjectChar">
    <w:name w:val="Comment Subject Char"/>
    <w:basedOn w:val="CommentTextChar"/>
    <w:link w:val="CommentSubject"/>
    <w:uiPriority w:val="99"/>
    <w:semiHidden/>
    <w:rsid w:val="0019738D"/>
    <w:rPr>
      <w:rFonts w:ascii="Garamond" w:eastAsia="Times New Roman" w:hAnsi="Garamond" w:cs="Times New Roman"/>
      <w:b/>
      <w:bCs/>
      <w:kern w:val="18"/>
      <w:sz w:val="20"/>
      <w:szCs w:val="20"/>
    </w:rPr>
  </w:style>
  <w:style w:type="table" w:customStyle="1" w:styleId="TableGrid2">
    <w:name w:val="Table Grid2"/>
    <w:basedOn w:val="TableNormal"/>
    <w:next w:val="TableGrid"/>
    <w:uiPriority w:val="39"/>
    <w:rsid w:val="0086655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3D6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8791">
      <w:bodyDiv w:val="1"/>
      <w:marLeft w:val="0"/>
      <w:marRight w:val="0"/>
      <w:marTop w:val="0"/>
      <w:marBottom w:val="0"/>
      <w:divBdr>
        <w:top w:val="none" w:sz="0" w:space="0" w:color="auto"/>
        <w:left w:val="none" w:sz="0" w:space="0" w:color="auto"/>
        <w:bottom w:val="none" w:sz="0" w:space="0" w:color="auto"/>
        <w:right w:val="none" w:sz="0" w:space="0" w:color="auto"/>
      </w:divBdr>
    </w:div>
    <w:div w:id="59451121">
      <w:bodyDiv w:val="1"/>
      <w:marLeft w:val="0"/>
      <w:marRight w:val="0"/>
      <w:marTop w:val="0"/>
      <w:marBottom w:val="0"/>
      <w:divBdr>
        <w:top w:val="none" w:sz="0" w:space="0" w:color="auto"/>
        <w:left w:val="none" w:sz="0" w:space="0" w:color="auto"/>
        <w:bottom w:val="none" w:sz="0" w:space="0" w:color="auto"/>
        <w:right w:val="none" w:sz="0" w:space="0" w:color="auto"/>
      </w:divBdr>
    </w:div>
    <w:div w:id="112556943">
      <w:bodyDiv w:val="1"/>
      <w:marLeft w:val="0"/>
      <w:marRight w:val="0"/>
      <w:marTop w:val="0"/>
      <w:marBottom w:val="0"/>
      <w:divBdr>
        <w:top w:val="none" w:sz="0" w:space="0" w:color="auto"/>
        <w:left w:val="none" w:sz="0" w:space="0" w:color="auto"/>
        <w:bottom w:val="none" w:sz="0" w:space="0" w:color="auto"/>
        <w:right w:val="none" w:sz="0" w:space="0" w:color="auto"/>
      </w:divBdr>
    </w:div>
    <w:div w:id="118228052">
      <w:bodyDiv w:val="1"/>
      <w:marLeft w:val="0"/>
      <w:marRight w:val="0"/>
      <w:marTop w:val="0"/>
      <w:marBottom w:val="0"/>
      <w:divBdr>
        <w:top w:val="none" w:sz="0" w:space="0" w:color="auto"/>
        <w:left w:val="none" w:sz="0" w:space="0" w:color="auto"/>
        <w:bottom w:val="none" w:sz="0" w:space="0" w:color="auto"/>
        <w:right w:val="none" w:sz="0" w:space="0" w:color="auto"/>
      </w:divBdr>
    </w:div>
    <w:div w:id="142086498">
      <w:bodyDiv w:val="1"/>
      <w:marLeft w:val="0"/>
      <w:marRight w:val="0"/>
      <w:marTop w:val="0"/>
      <w:marBottom w:val="0"/>
      <w:divBdr>
        <w:top w:val="none" w:sz="0" w:space="0" w:color="auto"/>
        <w:left w:val="none" w:sz="0" w:space="0" w:color="auto"/>
        <w:bottom w:val="none" w:sz="0" w:space="0" w:color="auto"/>
        <w:right w:val="none" w:sz="0" w:space="0" w:color="auto"/>
      </w:divBdr>
    </w:div>
    <w:div w:id="186531271">
      <w:bodyDiv w:val="1"/>
      <w:marLeft w:val="0"/>
      <w:marRight w:val="0"/>
      <w:marTop w:val="0"/>
      <w:marBottom w:val="0"/>
      <w:divBdr>
        <w:top w:val="none" w:sz="0" w:space="0" w:color="auto"/>
        <w:left w:val="none" w:sz="0" w:space="0" w:color="auto"/>
        <w:bottom w:val="none" w:sz="0" w:space="0" w:color="auto"/>
        <w:right w:val="none" w:sz="0" w:space="0" w:color="auto"/>
      </w:divBdr>
    </w:div>
    <w:div w:id="298651624">
      <w:bodyDiv w:val="1"/>
      <w:marLeft w:val="0"/>
      <w:marRight w:val="0"/>
      <w:marTop w:val="0"/>
      <w:marBottom w:val="0"/>
      <w:divBdr>
        <w:top w:val="none" w:sz="0" w:space="0" w:color="auto"/>
        <w:left w:val="none" w:sz="0" w:space="0" w:color="auto"/>
        <w:bottom w:val="none" w:sz="0" w:space="0" w:color="auto"/>
        <w:right w:val="none" w:sz="0" w:space="0" w:color="auto"/>
      </w:divBdr>
    </w:div>
    <w:div w:id="341052147">
      <w:bodyDiv w:val="1"/>
      <w:marLeft w:val="0"/>
      <w:marRight w:val="0"/>
      <w:marTop w:val="0"/>
      <w:marBottom w:val="0"/>
      <w:divBdr>
        <w:top w:val="none" w:sz="0" w:space="0" w:color="auto"/>
        <w:left w:val="none" w:sz="0" w:space="0" w:color="auto"/>
        <w:bottom w:val="none" w:sz="0" w:space="0" w:color="auto"/>
        <w:right w:val="none" w:sz="0" w:space="0" w:color="auto"/>
      </w:divBdr>
    </w:div>
    <w:div w:id="538516934">
      <w:bodyDiv w:val="1"/>
      <w:marLeft w:val="0"/>
      <w:marRight w:val="0"/>
      <w:marTop w:val="0"/>
      <w:marBottom w:val="0"/>
      <w:divBdr>
        <w:top w:val="none" w:sz="0" w:space="0" w:color="auto"/>
        <w:left w:val="none" w:sz="0" w:space="0" w:color="auto"/>
        <w:bottom w:val="none" w:sz="0" w:space="0" w:color="auto"/>
        <w:right w:val="none" w:sz="0" w:space="0" w:color="auto"/>
      </w:divBdr>
    </w:div>
    <w:div w:id="579559543">
      <w:bodyDiv w:val="1"/>
      <w:marLeft w:val="0"/>
      <w:marRight w:val="0"/>
      <w:marTop w:val="0"/>
      <w:marBottom w:val="0"/>
      <w:divBdr>
        <w:top w:val="none" w:sz="0" w:space="0" w:color="auto"/>
        <w:left w:val="none" w:sz="0" w:space="0" w:color="auto"/>
        <w:bottom w:val="none" w:sz="0" w:space="0" w:color="auto"/>
        <w:right w:val="none" w:sz="0" w:space="0" w:color="auto"/>
      </w:divBdr>
    </w:div>
    <w:div w:id="761418902">
      <w:bodyDiv w:val="1"/>
      <w:marLeft w:val="0"/>
      <w:marRight w:val="0"/>
      <w:marTop w:val="0"/>
      <w:marBottom w:val="0"/>
      <w:divBdr>
        <w:top w:val="none" w:sz="0" w:space="0" w:color="auto"/>
        <w:left w:val="none" w:sz="0" w:space="0" w:color="auto"/>
        <w:bottom w:val="none" w:sz="0" w:space="0" w:color="auto"/>
        <w:right w:val="none" w:sz="0" w:space="0" w:color="auto"/>
      </w:divBdr>
    </w:div>
    <w:div w:id="762142573">
      <w:bodyDiv w:val="1"/>
      <w:marLeft w:val="0"/>
      <w:marRight w:val="0"/>
      <w:marTop w:val="0"/>
      <w:marBottom w:val="0"/>
      <w:divBdr>
        <w:top w:val="none" w:sz="0" w:space="0" w:color="auto"/>
        <w:left w:val="none" w:sz="0" w:space="0" w:color="auto"/>
        <w:bottom w:val="none" w:sz="0" w:space="0" w:color="auto"/>
        <w:right w:val="none" w:sz="0" w:space="0" w:color="auto"/>
      </w:divBdr>
    </w:div>
    <w:div w:id="830947678">
      <w:bodyDiv w:val="1"/>
      <w:marLeft w:val="0"/>
      <w:marRight w:val="0"/>
      <w:marTop w:val="0"/>
      <w:marBottom w:val="0"/>
      <w:divBdr>
        <w:top w:val="none" w:sz="0" w:space="0" w:color="auto"/>
        <w:left w:val="none" w:sz="0" w:space="0" w:color="auto"/>
        <w:bottom w:val="none" w:sz="0" w:space="0" w:color="auto"/>
        <w:right w:val="none" w:sz="0" w:space="0" w:color="auto"/>
      </w:divBdr>
    </w:div>
    <w:div w:id="844634789">
      <w:bodyDiv w:val="1"/>
      <w:marLeft w:val="0"/>
      <w:marRight w:val="0"/>
      <w:marTop w:val="0"/>
      <w:marBottom w:val="0"/>
      <w:divBdr>
        <w:top w:val="none" w:sz="0" w:space="0" w:color="auto"/>
        <w:left w:val="none" w:sz="0" w:space="0" w:color="auto"/>
        <w:bottom w:val="none" w:sz="0" w:space="0" w:color="auto"/>
        <w:right w:val="none" w:sz="0" w:space="0" w:color="auto"/>
      </w:divBdr>
    </w:div>
    <w:div w:id="848107451">
      <w:bodyDiv w:val="1"/>
      <w:marLeft w:val="0"/>
      <w:marRight w:val="0"/>
      <w:marTop w:val="0"/>
      <w:marBottom w:val="0"/>
      <w:divBdr>
        <w:top w:val="none" w:sz="0" w:space="0" w:color="auto"/>
        <w:left w:val="none" w:sz="0" w:space="0" w:color="auto"/>
        <w:bottom w:val="none" w:sz="0" w:space="0" w:color="auto"/>
        <w:right w:val="none" w:sz="0" w:space="0" w:color="auto"/>
      </w:divBdr>
    </w:div>
    <w:div w:id="876313477">
      <w:bodyDiv w:val="1"/>
      <w:marLeft w:val="0"/>
      <w:marRight w:val="0"/>
      <w:marTop w:val="0"/>
      <w:marBottom w:val="0"/>
      <w:divBdr>
        <w:top w:val="none" w:sz="0" w:space="0" w:color="auto"/>
        <w:left w:val="none" w:sz="0" w:space="0" w:color="auto"/>
        <w:bottom w:val="none" w:sz="0" w:space="0" w:color="auto"/>
        <w:right w:val="none" w:sz="0" w:space="0" w:color="auto"/>
      </w:divBdr>
    </w:div>
    <w:div w:id="1004625582">
      <w:bodyDiv w:val="1"/>
      <w:marLeft w:val="0"/>
      <w:marRight w:val="0"/>
      <w:marTop w:val="0"/>
      <w:marBottom w:val="0"/>
      <w:divBdr>
        <w:top w:val="none" w:sz="0" w:space="0" w:color="auto"/>
        <w:left w:val="none" w:sz="0" w:space="0" w:color="auto"/>
        <w:bottom w:val="none" w:sz="0" w:space="0" w:color="auto"/>
        <w:right w:val="none" w:sz="0" w:space="0" w:color="auto"/>
      </w:divBdr>
    </w:div>
    <w:div w:id="1012225554">
      <w:bodyDiv w:val="1"/>
      <w:marLeft w:val="0"/>
      <w:marRight w:val="0"/>
      <w:marTop w:val="0"/>
      <w:marBottom w:val="0"/>
      <w:divBdr>
        <w:top w:val="none" w:sz="0" w:space="0" w:color="auto"/>
        <w:left w:val="none" w:sz="0" w:space="0" w:color="auto"/>
        <w:bottom w:val="none" w:sz="0" w:space="0" w:color="auto"/>
        <w:right w:val="none" w:sz="0" w:space="0" w:color="auto"/>
      </w:divBdr>
    </w:div>
    <w:div w:id="1024480181">
      <w:bodyDiv w:val="1"/>
      <w:marLeft w:val="0"/>
      <w:marRight w:val="0"/>
      <w:marTop w:val="0"/>
      <w:marBottom w:val="0"/>
      <w:divBdr>
        <w:top w:val="none" w:sz="0" w:space="0" w:color="auto"/>
        <w:left w:val="none" w:sz="0" w:space="0" w:color="auto"/>
        <w:bottom w:val="none" w:sz="0" w:space="0" w:color="auto"/>
        <w:right w:val="none" w:sz="0" w:space="0" w:color="auto"/>
      </w:divBdr>
    </w:div>
    <w:div w:id="1034229312">
      <w:bodyDiv w:val="1"/>
      <w:marLeft w:val="0"/>
      <w:marRight w:val="0"/>
      <w:marTop w:val="0"/>
      <w:marBottom w:val="0"/>
      <w:divBdr>
        <w:top w:val="none" w:sz="0" w:space="0" w:color="auto"/>
        <w:left w:val="none" w:sz="0" w:space="0" w:color="auto"/>
        <w:bottom w:val="none" w:sz="0" w:space="0" w:color="auto"/>
        <w:right w:val="none" w:sz="0" w:space="0" w:color="auto"/>
      </w:divBdr>
    </w:div>
    <w:div w:id="1052658099">
      <w:bodyDiv w:val="1"/>
      <w:marLeft w:val="0"/>
      <w:marRight w:val="0"/>
      <w:marTop w:val="0"/>
      <w:marBottom w:val="0"/>
      <w:divBdr>
        <w:top w:val="none" w:sz="0" w:space="0" w:color="auto"/>
        <w:left w:val="none" w:sz="0" w:space="0" w:color="auto"/>
        <w:bottom w:val="none" w:sz="0" w:space="0" w:color="auto"/>
        <w:right w:val="none" w:sz="0" w:space="0" w:color="auto"/>
      </w:divBdr>
    </w:div>
    <w:div w:id="1098405780">
      <w:bodyDiv w:val="1"/>
      <w:marLeft w:val="0"/>
      <w:marRight w:val="0"/>
      <w:marTop w:val="0"/>
      <w:marBottom w:val="0"/>
      <w:divBdr>
        <w:top w:val="none" w:sz="0" w:space="0" w:color="auto"/>
        <w:left w:val="none" w:sz="0" w:space="0" w:color="auto"/>
        <w:bottom w:val="none" w:sz="0" w:space="0" w:color="auto"/>
        <w:right w:val="none" w:sz="0" w:space="0" w:color="auto"/>
      </w:divBdr>
    </w:div>
    <w:div w:id="1121801722">
      <w:bodyDiv w:val="1"/>
      <w:marLeft w:val="0"/>
      <w:marRight w:val="0"/>
      <w:marTop w:val="0"/>
      <w:marBottom w:val="0"/>
      <w:divBdr>
        <w:top w:val="none" w:sz="0" w:space="0" w:color="auto"/>
        <w:left w:val="none" w:sz="0" w:space="0" w:color="auto"/>
        <w:bottom w:val="none" w:sz="0" w:space="0" w:color="auto"/>
        <w:right w:val="none" w:sz="0" w:space="0" w:color="auto"/>
      </w:divBdr>
    </w:div>
    <w:div w:id="1122651823">
      <w:bodyDiv w:val="1"/>
      <w:marLeft w:val="0"/>
      <w:marRight w:val="0"/>
      <w:marTop w:val="0"/>
      <w:marBottom w:val="0"/>
      <w:divBdr>
        <w:top w:val="none" w:sz="0" w:space="0" w:color="auto"/>
        <w:left w:val="none" w:sz="0" w:space="0" w:color="auto"/>
        <w:bottom w:val="none" w:sz="0" w:space="0" w:color="auto"/>
        <w:right w:val="none" w:sz="0" w:space="0" w:color="auto"/>
      </w:divBdr>
    </w:div>
    <w:div w:id="1170294544">
      <w:bodyDiv w:val="1"/>
      <w:marLeft w:val="0"/>
      <w:marRight w:val="0"/>
      <w:marTop w:val="0"/>
      <w:marBottom w:val="0"/>
      <w:divBdr>
        <w:top w:val="none" w:sz="0" w:space="0" w:color="auto"/>
        <w:left w:val="none" w:sz="0" w:space="0" w:color="auto"/>
        <w:bottom w:val="none" w:sz="0" w:space="0" w:color="auto"/>
        <w:right w:val="none" w:sz="0" w:space="0" w:color="auto"/>
      </w:divBdr>
    </w:div>
    <w:div w:id="1173304938">
      <w:bodyDiv w:val="1"/>
      <w:marLeft w:val="0"/>
      <w:marRight w:val="0"/>
      <w:marTop w:val="0"/>
      <w:marBottom w:val="0"/>
      <w:divBdr>
        <w:top w:val="none" w:sz="0" w:space="0" w:color="auto"/>
        <w:left w:val="none" w:sz="0" w:space="0" w:color="auto"/>
        <w:bottom w:val="none" w:sz="0" w:space="0" w:color="auto"/>
        <w:right w:val="none" w:sz="0" w:space="0" w:color="auto"/>
      </w:divBdr>
    </w:div>
    <w:div w:id="1190290416">
      <w:bodyDiv w:val="1"/>
      <w:marLeft w:val="0"/>
      <w:marRight w:val="0"/>
      <w:marTop w:val="0"/>
      <w:marBottom w:val="0"/>
      <w:divBdr>
        <w:top w:val="none" w:sz="0" w:space="0" w:color="auto"/>
        <w:left w:val="none" w:sz="0" w:space="0" w:color="auto"/>
        <w:bottom w:val="none" w:sz="0" w:space="0" w:color="auto"/>
        <w:right w:val="none" w:sz="0" w:space="0" w:color="auto"/>
      </w:divBdr>
    </w:div>
    <w:div w:id="1199315113">
      <w:bodyDiv w:val="1"/>
      <w:marLeft w:val="0"/>
      <w:marRight w:val="0"/>
      <w:marTop w:val="0"/>
      <w:marBottom w:val="0"/>
      <w:divBdr>
        <w:top w:val="none" w:sz="0" w:space="0" w:color="auto"/>
        <w:left w:val="none" w:sz="0" w:space="0" w:color="auto"/>
        <w:bottom w:val="none" w:sz="0" w:space="0" w:color="auto"/>
        <w:right w:val="none" w:sz="0" w:space="0" w:color="auto"/>
      </w:divBdr>
    </w:div>
    <w:div w:id="1228342158">
      <w:bodyDiv w:val="1"/>
      <w:marLeft w:val="0"/>
      <w:marRight w:val="0"/>
      <w:marTop w:val="0"/>
      <w:marBottom w:val="0"/>
      <w:divBdr>
        <w:top w:val="none" w:sz="0" w:space="0" w:color="auto"/>
        <w:left w:val="none" w:sz="0" w:space="0" w:color="auto"/>
        <w:bottom w:val="none" w:sz="0" w:space="0" w:color="auto"/>
        <w:right w:val="none" w:sz="0" w:space="0" w:color="auto"/>
      </w:divBdr>
    </w:div>
    <w:div w:id="1271087127">
      <w:bodyDiv w:val="1"/>
      <w:marLeft w:val="0"/>
      <w:marRight w:val="0"/>
      <w:marTop w:val="0"/>
      <w:marBottom w:val="0"/>
      <w:divBdr>
        <w:top w:val="none" w:sz="0" w:space="0" w:color="auto"/>
        <w:left w:val="none" w:sz="0" w:space="0" w:color="auto"/>
        <w:bottom w:val="none" w:sz="0" w:space="0" w:color="auto"/>
        <w:right w:val="none" w:sz="0" w:space="0" w:color="auto"/>
      </w:divBdr>
    </w:div>
    <w:div w:id="1300038827">
      <w:bodyDiv w:val="1"/>
      <w:marLeft w:val="0"/>
      <w:marRight w:val="0"/>
      <w:marTop w:val="0"/>
      <w:marBottom w:val="0"/>
      <w:divBdr>
        <w:top w:val="none" w:sz="0" w:space="0" w:color="auto"/>
        <w:left w:val="none" w:sz="0" w:space="0" w:color="auto"/>
        <w:bottom w:val="none" w:sz="0" w:space="0" w:color="auto"/>
        <w:right w:val="none" w:sz="0" w:space="0" w:color="auto"/>
      </w:divBdr>
    </w:div>
    <w:div w:id="1303802820">
      <w:bodyDiv w:val="1"/>
      <w:marLeft w:val="0"/>
      <w:marRight w:val="0"/>
      <w:marTop w:val="0"/>
      <w:marBottom w:val="0"/>
      <w:divBdr>
        <w:top w:val="none" w:sz="0" w:space="0" w:color="auto"/>
        <w:left w:val="none" w:sz="0" w:space="0" w:color="auto"/>
        <w:bottom w:val="none" w:sz="0" w:space="0" w:color="auto"/>
        <w:right w:val="none" w:sz="0" w:space="0" w:color="auto"/>
      </w:divBdr>
    </w:div>
    <w:div w:id="1307708969">
      <w:bodyDiv w:val="1"/>
      <w:marLeft w:val="0"/>
      <w:marRight w:val="0"/>
      <w:marTop w:val="0"/>
      <w:marBottom w:val="0"/>
      <w:divBdr>
        <w:top w:val="none" w:sz="0" w:space="0" w:color="auto"/>
        <w:left w:val="none" w:sz="0" w:space="0" w:color="auto"/>
        <w:bottom w:val="none" w:sz="0" w:space="0" w:color="auto"/>
        <w:right w:val="none" w:sz="0" w:space="0" w:color="auto"/>
      </w:divBdr>
    </w:div>
    <w:div w:id="1337070899">
      <w:bodyDiv w:val="1"/>
      <w:marLeft w:val="0"/>
      <w:marRight w:val="0"/>
      <w:marTop w:val="0"/>
      <w:marBottom w:val="0"/>
      <w:divBdr>
        <w:top w:val="none" w:sz="0" w:space="0" w:color="auto"/>
        <w:left w:val="none" w:sz="0" w:space="0" w:color="auto"/>
        <w:bottom w:val="none" w:sz="0" w:space="0" w:color="auto"/>
        <w:right w:val="none" w:sz="0" w:space="0" w:color="auto"/>
      </w:divBdr>
    </w:div>
    <w:div w:id="1376153387">
      <w:bodyDiv w:val="1"/>
      <w:marLeft w:val="0"/>
      <w:marRight w:val="0"/>
      <w:marTop w:val="0"/>
      <w:marBottom w:val="0"/>
      <w:divBdr>
        <w:top w:val="none" w:sz="0" w:space="0" w:color="auto"/>
        <w:left w:val="none" w:sz="0" w:space="0" w:color="auto"/>
        <w:bottom w:val="none" w:sz="0" w:space="0" w:color="auto"/>
        <w:right w:val="none" w:sz="0" w:space="0" w:color="auto"/>
      </w:divBdr>
    </w:div>
    <w:div w:id="1381781193">
      <w:bodyDiv w:val="1"/>
      <w:marLeft w:val="0"/>
      <w:marRight w:val="0"/>
      <w:marTop w:val="0"/>
      <w:marBottom w:val="0"/>
      <w:divBdr>
        <w:top w:val="none" w:sz="0" w:space="0" w:color="auto"/>
        <w:left w:val="none" w:sz="0" w:space="0" w:color="auto"/>
        <w:bottom w:val="none" w:sz="0" w:space="0" w:color="auto"/>
        <w:right w:val="none" w:sz="0" w:space="0" w:color="auto"/>
      </w:divBdr>
    </w:div>
    <w:div w:id="1488277011">
      <w:bodyDiv w:val="1"/>
      <w:marLeft w:val="0"/>
      <w:marRight w:val="0"/>
      <w:marTop w:val="0"/>
      <w:marBottom w:val="0"/>
      <w:divBdr>
        <w:top w:val="none" w:sz="0" w:space="0" w:color="auto"/>
        <w:left w:val="none" w:sz="0" w:space="0" w:color="auto"/>
        <w:bottom w:val="none" w:sz="0" w:space="0" w:color="auto"/>
        <w:right w:val="none" w:sz="0" w:space="0" w:color="auto"/>
      </w:divBdr>
    </w:div>
    <w:div w:id="1543127259">
      <w:bodyDiv w:val="1"/>
      <w:marLeft w:val="0"/>
      <w:marRight w:val="0"/>
      <w:marTop w:val="0"/>
      <w:marBottom w:val="0"/>
      <w:divBdr>
        <w:top w:val="none" w:sz="0" w:space="0" w:color="auto"/>
        <w:left w:val="none" w:sz="0" w:space="0" w:color="auto"/>
        <w:bottom w:val="none" w:sz="0" w:space="0" w:color="auto"/>
        <w:right w:val="none" w:sz="0" w:space="0" w:color="auto"/>
      </w:divBdr>
    </w:div>
    <w:div w:id="1587033582">
      <w:bodyDiv w:val="1"/>
      <w:marLeft w:val="0"/>
      <w:marRight w:val="0"/>
      <w:marTop w:val="0"/>
      <w:marBottom w:val="0"/>
      <w:divBdr>
        <w:top w:val="none" w:sz="0" w:space="0" w:color="auto"/>
        <w:left w:val="none" w:sz="0" w:space="0" w:color="auto"/>
        <w:bottom w:val="none" w:sz="0" w:space="0" w:color="auto"/>
        <w:right w:val="none" w:sz="0" w:space="0" w:color="auto"/>
      </w:divBdr>
    </w:div>
    <w:div w:id="1629705983">
      <w:bodyDiv w:val="1"/>
      <w:marLeft w:val="0"/>
      <w:marRight w:val="0"/>
      <w:marTop w:val="0"/>
      <w:marBottom w:val="0"/>
      <w:divBdr>
        <w:top w:val="none" w:sz="0" w:space="0" w:color="auto"/>
        <w:left w:val="none" w:sz="0" w:space="0" w:color="auto"/>
        <w:bottom w:val="none" w:sz="0" w:space="0" w:color="auto"/>
        <w:right w:val="none" w:sz="0" w:space="0" w:color="auto"/>
      </w:divBdr>
    </w:div>
    <w:div w:id="1657689272">
      <w:bodyDiv w:val="1"/>
      <w:marLeft w:val="0"/>
      <w:marRight w:val="0"/>
      <w:marTop w:val="0"/>
      <w:marBottom w:val="0"/>
      <w:divBdr>
        <w:top w:val="none" w:sz="0" w:space="0" w:color="auto"/>
        <w:left w:val="none" w:sz="0" w:space="0" w:color="auto"/>
        <w:bottom w:val="none" w:sz="0" w:space="0" w:color="auto"/>
        <w:right w:val="none" w:sz="0" w:space="0" w:color="auto"/>
      </w:divBdr>
    </w:div>
    <w:div w:id="1687098791">
      <w:bodyDiv w:val="1"/>
      <w:marLeft w:val="0"/>
      <w:marRight w:val="0"/>
      <w:marTop w:val="0"/>
      <w:marBottom w:val="0"/>
      <w:divBdr>
        <w:top w:val="none" w:sz="0" w:space="0" w:color="auto"/>
        <w:left w:val="none" w:sz="0" w:space="0" w:color="auto"/>
        <w:bottom w:val="none" w:sz="0" w:space="0" w:color="auto"/>
        <w:right w:val="none" w:sz="0" w:space="0" w:color="auto"/>
      </w:divBdr>
    </w:div>
    <w:div w:id="1688558433">
      <w:bodyDiv w:val="1"/>
      <w:marLeft w:val="0"/>
      <w:marRight w:val="0"/>
      <w:marTop w:val="0"/>
      <w:marBottom w:val="0"/>
      <w:divBdr>
        <w:top w:val="none" w:sz="0" w:space="0" w:color="auto"/>
        <w:left w:val="none" w:sz="0" w:space="0" w:color="auto"/>
        <w:bottom w:val="none" w:sz="0" w:space="0" w:color="auto"/>
        <w:right w:val="none" w:sz="0" w:space="0" w:color="auto"/>
      </w:divBdr>
    </w:div>
    <w:div w:id="1706057267">
      <w:bodyDiv w:val="1"/>
      <w:marLeft w:val="0"/>
      <w:marRight w:val="0"/>
      <w:marTop w:val="0"/>
      <w:marBottom w:val="0"/>
      <w:divBdr>
        <w:top w:val="none" w:sz="0" w:space="0" w:color="auto"/>
        <w:left w:val="none" w:sz="0" w:space="0" w:color="auto"/>
        <w:bottom w:val="none" w:sz="0" w:space="0" w:color="auto"/>
        <w:right w:val="none" w:sz="0" w:space="0" w:color="auto"/>
      </w:divBdr>
    </w:div>
    <w:div w:id="1773891938">
      <w:bodyDiv w:val="1"/>
      <w:marLeft w:val="0"/>
      <w:marRight w:val="0"/>
      <w:marTop w:val="0"/>
      <w:marBottom w:val="0"/>
      <w:divBdr>
        <w:top w:val="none" w:sz="0" w:space="0" w:color="auto"/>
        <w:left w:val="none" w:sz="0" w:space="0" w:color="auto"/>
        <w:bottom w:val="none" w:sz="0" w:space="0" w:color="auto"/>
        <w:right w:val="none" w:sz="0" w:space="0" w:color="auto"/>
      </w:divBdr>
    </w:div>
    <w:div w:id="1852644490">
      <w:bodyDiv w:val="1"/>
      <w:marLeft w:val="0"/>
      <w:marRight w:val="0"/>
      <w:marTop w:val="0"/>
      <w:marBottom w:val="0"/>
      <w:divBdr>
        <w:top w:val="none" w:sz="0" w:space="0" w:color="auto"/>
        <w:left w:val="none" w:sz="0" w:space="0" w:color="auto"/>
        <w:bottom w:val="none" w:sz="0" w:space="0" w:color="auto"/>
        <w:right w:val="none" w:sz="0" w:space="0" w:color="auto"/>
      </w:divBdr>
    </w:div>
    <w:div w:id="2036148459">
      <w:bodyDiv w:val="1"/>
      <w:marLeft w:val="0"/>
      <w:marRight w:val="0"/>
      <w:marTop w:val="0"/>
      <w:marBottom w:val="0"/>
      <w:divBdr>
        <w:top w:val="none" w:sz="0" w:space="0" w:color="auto"/>
        <w:left w:val="none" w:sz="0" w:space="0" w:color="auto"/>
        <w:bottom w:val="none" w:sz="0" w:space="0" w:color="auto"/>
        <w:right w:val="none" w:sz="0" w:space="0" w:color="auto"/>
      </w:divBdr>
    </w:div>
    <w:div w:id="2049529453">
      <w:bodyDiv w:val="1"/>
      <w:marLeft w:val="0"/>
      <w:marRight w:val="0"/>
      <w:marTop w:val="0"/>
      <w:marBottom w:val="0"/>
      <w:divBdr>
        <w:top w:val="none" w:sz="0" w:space="0" w:color="auto"/>
        <w:left w:val="none" w:sz="0" w:space="0" w:color="auto"/>
        <w:bottom w:val="none" w:sz="0" w:space="0" w:color="auto"/>
        <w:right w:val="none" w:sz="0" w:space="0" w:color="auto"/>
      </w:divBdr>
    </w:div>
    <w:div w:id="2095323441">
      <w:bodyDiv w:val="1"/>
      <w:marLeft w:val="0"/>
      <w:marRight w:val="0"/>
      <w:marTop w:val="0"/>
      <w:marBottom w:val="0"/>
      <w:divBdr>
        <w:top w:val="none" w:sz="0" w:space="0" w:color="auto"/>
        <w:left w:val="none" w:sz="0" w:space="0" w:color="auto"/>
        <w:bottom w:val="none" w:sz="0" w:space="0" w:color="auto"/>
        <w:right w:val="none" w:sz="0" w:space="0" w:color="auto"/>
      </w:divBdr>
    </w:div>
    <w:div w:id="2117631032">
      <w:bodyDiv w:val="1"/>
      <w:marLeft w:val="0"/>
      <w:marRight w:val="0"/>
      <w:marTop w:val="0"/>
      <w:marBottom w:val="0"/>
      <w:divBdr>
        <w:top w:val="none" w:sz="0" w:space="0" w:color="auto"/>
        <w:left w:val="none" w:sz="0" w:space="0" w:color="auto"/>
        <w:bottom w:val="none" w:sz="0" w:space="0" w:color="auto"/>
        <w:right w:val="none" w:sz="0" w:space="0" w:color="auto"/>
      </w:divBdr>
    </w:div>
    <w:div w:id="2127193148">
      <w:bodyDiv w:val="1"/>
      <w:marLeft w:val="0"/>
      <w:marRight w:val="0"/>
      <w:marTop w:val="0"/>
      <w:marBottom w:val="0"/>
      <w:divBdr>
        <w:top w:val="none" w:sz="0" w:space="0" w:color="auto"/>
        <w:left w:val="none" w:sz="0" w:space="0" w:color="auto"/>
        <w:bottom w:val="none" w:sz="0" w:space="0" w:color="auto"/>
        <w:right w:val="none" w:sz="0" w:space="0" w:color="auto"/>
      </w:divBdr>
    </w:div>
    <w:div w:id="212769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scn.sap.com/wiki/pages/viewpage.action?pageId=562725571" TargetMode="External"/><Relationship Id="rId18" Type="http://schemas.openxmlformats.org/officeDocument/2006/relationships/hyperlink" Target="https://wiki.scn.sap.com/wiki/pages/viewpage.action?pageId=56272557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iki.scn.sap.com/wiki/pages/viewpage.action?pageId=562725571" TargetMode="External"/><Relationship Id="rId7" Type="http://schemas.openxmlformats.org/officeDocument/2006/relationships/settings" Target="settings.xml"/><Relationship Id="rId12" Type="http://schemas.openxmlformats.org/officeDocument/2006/relationships/hyperlink" Target="https://wiki.scn.sap.com/wiki/pages/viewpage.action?pageId=562725571" TargetMode="External"/><Relationship Id="rId17" Type="http://schemas.openxmlformats.org/officeDocument/2006/relationships/hyperlink" Target="https://wiki.scn.sap.com/wiki/pages/viewpage.action?pageId=562725571" TargetMode="External"/><Relationship Id="rId25" Type="http://schemas.openxmlformats.org/officeDocument/2006/relationships/hyperlink" Target="https://wiki.scn.sap.com/wiki/pages/viewpage.action?pageId=562725571" TargetMode="External"/><Relationship Id="rId2" Type="http://schemas.openxmlformats.org/officeDocument/2006/relationships/customXml" Target="../customXml/item2.xml"/><Relationship Id="rId16" Type="http://schemas.openxmlformats.org/officeDocument/2006/relationships/hyperlink" Target="https://wiki.scn.sap.com/wiki/pages/viewpage.action?pageId=562725571" TargetMode="External"/><Relationship Id="rId20" Type="http://schemas.openxmlformats.org/officeDocument/2006/relationships/hyperlink" Target="https://wiki.scn.sap.com/wiki/pages/viewpage.action?pageId=56272557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scn.sap.com/wiki/pages/viewpage.action?pageId=562725571" TargetMode="External"/><Relationship Id="rId24" Type="http://schemas.openxmlformats.org/officeDocument/2006/relationships/hyperlink" Target="https://wiki.scn.sap.com/wiki/pages/viewpage.action?pageId=562725571" TargetMode="External"/><Relationship Id="rId5" Type="http://schemas.openxmlformats.org/officeDocument/2006/relationships/numbering" Target="numbering.xml"/><Relationship Id="rId15" Type="http://schemas.openxmlformats.org/officeDocument/2006/relationships/hyperlink" Target="https://wiki.scn.sap.com/wiki/pages/viewpage.action?pageId=562725571" TargetMode="External"/><Relationship Id="rId23" Type="http://schemas.openxmlformats.org/officeDocument/2006/relationships/hyperlink" Target="https://wiki.scn.sap.com/wiki/pages/viewpage.action?pageId=56272557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iki.scn.sap.com/wiki/pages/viewpage.action?pageId=56272557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scn.sap.com/wiki/pages/viewpage.action?pageId=562725571" TargetMode="External"/><Relationship Id="rId22" Type="http://schemas.openxmlformats.org/officeDocument/2006/relationships/hyperlink" Target="https://wiki.scn.sap.com/wiki/pages/viewpage.action?pageId=562725571"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khalife\Desktop\Temp\BIS_PRD_AC009_TMP_13001_ExecutiveDocs_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2447ABFCC8A4382DBB618F1061697" ma:contentTypeVersion="6" ma:contentTypeDescription="Create a new document." ma:contentTypeScope="" ma:versionID="06b5cc21ea6397c038d32def8963f0cb">
  <xsd:schema xmlns:xsd="http://www.w3.org/2001/XMLSchema" xmlns:xs="http://www.w3.org/2001/XMLSchema" xmlns:p="http://schemas.microsoft.com/office/2006/metadata/properties" xmlns:ns1="http://schemas.microsoft.com/sharepoint/v3" targetNamespace="http://schemas.microsoft.com/office/2006/metadata/properties" ma:root="true" ma:fieldsID="9d8d1c3248af3b15fb1b87f08c1f8576" ns1:_="">
    <xsd:import namespace="http://schemas.microsoft.com/sharepoint/v3"/>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fortiguard</b:Tag>
    <b:SourceType>InternetSite</b:SourceType>
    <b:Guid>{904792CD-B169-4825-B454-75C1299D6298}</b:Guid>
    <b:LCID>en-US</b:LCID>
    <b:Author>
      <b:Author>
        <b:NameList>
          <b:Person>
            <b:Last>FortiGuard</b:Last>
          </b:Person>
        </b:NameList>
      </b:Author>
    </b:Author>
    <b:Title>FortiOS system file leak through SSL VPN via specially crafted HTTP resource requests</b:Title>
    <b:ProductionCompany>FortiGuard</b:ProductionCompany>
    <b:Year>2019</b:Year>
    <b:Month>May</b:Month>
    <b:Day>24</b:Day>
    <b:YearAccessed>2020</b:YearAccessed>
    <b:MonthAccessed>June</b:MonthAccessed>
    <b:DayAccessed>30</b:DayAccessed>
    <b:URL>https://fortiguard.com/psirt/FG-IR-18-384</b:URL>
    <b:RefOrder>1</b:RefOrder>
  </b:Source>
</b:Sources>
</file>

<file path=customXml/itemProps1.xml><?xml version="1.0" encoding="utf-8"?>
<ds:datastoreItem xmlns:ds="http://schemas.openxmlformats.org/officeDocument/2006/customXml" ds:itemID="{8640B53C-B45A-4ADE-A122-2C0CB71F0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9838F-9A2C-4150-8E2C-C3FF7B95CDD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701B1D5-6060-4ED7-A849-A9B509365401}">
  <ds:schemaRefs>
    <ds:schemaRef ds:uri="http://schemas.microsoft.com/sharepoint/v3/contenttype/forms"/>
  </ds:schemaRefs>
</ds:datastoreItem>
</file>

<file path=customXml/itemProps4.xml><?xml version="1.0" encoding="utf-8"?>
<ds:datastoreItem xmlns:ds="http://schemas.openxmlformats.org/officeDocument/2006/customXml" ds:itemID="{263D3F17-F54B-4C0A-AD8F-77AD01CB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BIS_PRD_AC009_TMP_13001_ExecutiveDocs_R1.1</Template>
  <TotalTime>0</TotalTime>
  <Pages>9</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[عنوان سند درج شود]</vt:lpstr>
    </vt:vector>
  </TitlesOfParts>
  <Company>Kashef</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سند درج شود]</dc:title>
  <dc:subject/>
  <dc:creator>Windows User</dc:creator>
  <cp:keywords/>
  <dc:description/>
  <cp:lastModifiedBy>Mostafa Rayatifard</cp:lastModifiedBy>
  <cp:revision>2</cp:revision>
  <cp:lastPrinted>2020-07-15T17:03:00Z</cp:lastPrinted>
  <dcterms:created xsi:type="dcterms:W3CDTF">2020-12-09T09:41:00Z</dcterms:created>
  <dcterms:modified xsi:type="dcterms:W3CDTF">2020-12-09T09:41:00Z</dcterms:modified>
</cp:coreProperties>
</file>